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567"/>
        </w:tabs>
        <w:autoSpaceDE w:val="0"/>
        <w:autoSpaceDN w:val="0"/>
        <w:jc w:val="center"/>
        <w:textAlignment w:val="bottom"/>
        <w:rPr>
          <w:rFonts w:ascii="宋体" w:hAnsi="宋体"/>
          <w:b/>
          <w:color w:val="000000"/>
          <w:sz w:val="56"/>
          <w:szCs w:val="22"/>
        </w:rPr>
      </w:pPr>
      <w:bookmarkStart w:id="0" w:name="OLE_LINK1"/>
      <w:r>
        <w:rPr>
          <w:rFonts w:hint="eastAsia" w:ascii="宋体" w:hAnsi="宋体"/>
          <w:b/>
          <w:color w:val="000000"/>
          <w:sz w:val="56"/>
          <w:szCs w:val="22"/>
        </w:rPr>
        <w:t>海南省旅游投资发展有限公司</w:t>
      </w:r>
    </w:p>
    <w:p>
      <w:pPr>
        <w:widowControl/>
        <w:tabs>
          <w:tab w:val="left" w:pos="567"/>
        </w:tabs>
        <w:autoSpaceDE w:val="0"/>
        <w:autoSpaceDN w:val="0"/>
        <w:jc w:val="center"/>
        <w:textAlignment w:val="bottom"/>
        <w:rPr>
          <w:rFonts w:ascii="宋体" w:hAnsi="宋体"/>
          <w:b/>
          <w:color w:val="000000"/>
          <w:sz w:val="56"/>
          <w:szCs w:val="22"/>
        </w:rPr>
      </w:pPr>
    </w:p>
    <w:bookmarkEnd w:id="0"/>
    <w:p>
      <w:pPr>
        <w:jc w:val="center"/>
        <w:rPr>
          <w:rFonts w:ascii="宋体" w:hAnsi="宋体"/>
          <w:color w:val="000000"/>
          <w:sz w:val="28"/>
        </w:rPr>
      </w:pPr>
      <w:r>
        <w:rPr>
          <w:rFonts w:hint="eastAsia" w:cs="宋体"/>
          <w:b/>
          <w:color w:val="000000"/>
          <w:sz w:val="44"/>
          <w:szCs w:val="44"/>
        </w:rPr>
        <w:t>腾讯系广告投放</w:t>
      </w:r>
      <w:r>
        <w:rPr>
          <w:rFonts w:hint="eastAsia" w:cs="宋体"/>
          <w:b/>
          <w:color w:val="000000"/>
          <w:sz w:val="44"/>
          <w:szCs w:val="44"/>
          <w:lang w:val="en-US" w:eastAsia="zh-CN"/>
        </w:rPr>
        <w:t>采购</w:t>
      </w:r>
      <w:r>
        <w:rPr>
          <w:rFonts w:hint="eastAsia" w:cs="宋体"/>
          <w:b/>
          <w:color w:val="000000"/>
          <w:sz w:val="44"/>
          <w:szCs w:val="44"/>
        </w:rPr>
        <w:t>项目</w:t>
      </w:r>
    </w:p>
    <w:p>
      <w:pPr>
        <w:widowControl/>
        <w:tabs>
          <w:tab w:val="left" w:pos="567"/>
        </w:tabs>
        <w:autoSpaceDE w:val="0"/>
        <w:autoSpaceDN w:val="0"/>
        <w:jc w:val="center"/>
        <w:textAlignment w:val="bottom"/>
        <w:rPr>
          <w:rFonts w:ascii="宋体" w:hAnsi="宋体"/>
          <w:b/>
          <w:color w:val="000000"/>
          <w:sz w:val="28"/>
          <w:szCs w:val="28"/>
        </w:rPr>
      </w:pPr>
    </w:p>
    <w:p>
      <w:pPr>
        <w:widowControl/>
        <w:tabs>
          <w:tab w:val="left" w:pos="567"/>
        </w:tabs>
        <w:autoSpaceDE w:val="0"/>
        <w:autoSpaceDN w:val="0"/>
        <w:jc w:val="center"/>
        <w:textAlignment w:val="bottom"/>
        <w:rPr>
          <w:rFonts w:ascii="宋体" w:hAnsi="宋体"/>
          <w:b/>
          <w:color w:val="000000"/>
          <w:sz w:val="28"/>
          <w:szCs w:val="28"/>
        </w:rPr>
      </w:pPr>
    </w:p>
    <w:p>
      <w:pPr>
        <w:widowControl/>
        <w:tabs>
          <w:tab w:val="left" w:pos="567"/>
        </w:tabs>
        <w:autoSpaceDE w:val="0"/>
        <w:autoSpaceDN w:val="0"/>
        <w:jc w:val="center"/>
        <w:textAlignment w:val="bottom"/>
        <w:rPr>
          <w:rFonts w:ascii="宋体" w:hAnsi="宋体"/>
          <w:b/>
          <w:color w:val="000000"/>
          <w:sz w:val="28"/>
          <w:szCs w:val="28"/>
        </w:rPr>
      </w:pPr>
    </w:p>
    <w:p>
      <w:pPr>
        <w:widowControl/>
        <w:tabs>
          <w:tab w:val="left" w:pos="567"/>
        </w:tabs>
        <w:autoSpaceDE w:val="0"/>
        <w:autoSpaceDN w:val="0"/>
        <w:jc w:val="center"/>
        <w:textAlignment w:val="bottom"/>
        <w:rPr>
          <w:rFonts w:ascii="宋体" w:hAnsi="宋体"/>
          <w:b/>
          <w:color w:val="000000"/>
          <w:sz w:val="28"/>
          <w:szCs w:val="28"/>
        </w:rPr>
      </w:pPr>
      <w:r>
        <w:rPr>
          <w:rFonts w:hint="eastAsia" w:ascii="宋体" w:hAnsi="宋体"/>
          <w:b/>
          <w:color w:val="000000"/>
          <w:sz w:val="96"/>
          <w:szCs w:val="28"/>
        </w:rPr>
        <w:t>比选文件</w:t>
      </w: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pStyle w:val="279"/>
        <w:tabs>
          <w:tab w:val="center" w:pos="4876"/>
          <w:tab w:val="right" w:pos="9752"/>
        </w:tabs>
        <w:spacing w:before="0" w:beforeLines="0" w:after="0" w:afterLines="0" w:line="460" w:lineRule="exact"/>
        <w:ind w:left="0" w:firstLine="0" w:firstLineChars="0"/>
        <w:jc w:val="left"/>
        <w:rPr>
          <w:rFonts w:hint="eastAsia"/>
          <w:color w:val="000000"/>
          <w:sz w:val="28"/>
          <w:szCs w:val="28"/>
        </w:rPr>
      </w:pPr>
      <w:bookmarkStart w:id="1" w:name="_Toc5422404"/>
      <w:r>
        <w:rPr>
          <w:color w:val="000000"/>
          <w:sz w:val="28"/>
          <w:szCs w:val="28"/>
        </w:rPr>
        <w:tab/>
      </w:r>
      <w:r>
        <w:rPr>
          <w:rFonts w:hint="eastAsia"/>
          <w:color w:val="000000"/>
          <w:sz w:val="28"/>
          <w:szCs w:val="28"/>
        </w:rPr>
        <w:t>海南省旅游投资发展有限公司</w:t>
      </w:r>
      <w:r>
        <w:rPr>
          <w:rFonts w:hint="eastAsia"/>
          <w:color w:val="000000"/>
          <w:sz w:val="28"/>
          <w:szCs w:val="28"/>
        </w:rPr>
        <w:tab/>
      </w:r>
    </w:p>
    <w:p>
      <w:pPr>
        <w:pStyle w:val="279"/>
        <w:tabs>
          <w:tab w:val="center" w:pos="4876"/>
          <w:tab w:val="right" w:pos="9752"/>
        </w:tabs>
        <w:spacing w:before="0" w:beforeLines="0" w:after="0" w:afterLines="0" w:line="460" w:lineRule="exact"/>
        <w:ind w:left="0" w:firstLine="0" w:firstLineChars="0"/>
        <w:jc w:val="center"/>
        <w:rPr>
          <w:rFonts w:hint="eastAsia"/>
          <w:color w:val="000000"/>
          <w:sz w:val="28"/>
          <w:szCs w:val="28"/>
        </w:rPr>
      </w:pPr>
      <w:r>
        <w:rPr>
          <w:rFonts w:hint="eastAsia"/>
          <w:color w:val="000000"/>
          <w:sz w:val="28"/>
          <w:szCs w:val="28"/>
        </w:rPr>
        <w:t>202</w:t>
      </w:r>
      <w:r>
        <w:rPr>
          <w:rFonts w:hint="eastAsia"/>
          <w:color w:val="000000"/>
          <w:sz w:val="28"/>
          <w:szCs w:val="28"/>
          <w:lang w:val="en-US" w:eastAsia="zh-CN"/>
        </w:rPr>
        <w:t>3</w:t>
      </w:r>
      <w:r>
        <w:rPr>
          <w:rFonts w:hint="eastAsia"/>
          <w:color w:val="000000"/>
          <w:sz w:val="28"/>
          <w:szCs w:val="28"/>
        </w:rPr>
        <w:t>年</w:t>
      </w:r>
      <w:r>
        <w:rPr>
          <w:rFonts w:hint="eastAsia"/>
          <w:color w:val="000000"/>
          <w:sz w:val="28"/>
          <w:szCs w:val="28"/>
          <w:lang w:val="en-US" w:eastAsia="zh-CN"/>
        </w:rPr>
        <w:t>2</w:t>
      </w:r>
      <w:r>
        <w:rPr>
          <w:rFonts w:hint="eastAsia"/>
          <w:color w:val="000000"/>
          <w:sz w:val="28"/>
          <w:szCs w:val="28"/>
        </w:rPr>
        <w:t>月</w:t>
      </w:r>
      <w:bookmarkEnd w:id="1"/>
    </w:p>
    <w:p>
      <w:pPr>
        <w:spacing w:line="360" w:lineRule="auto"/>
        <w:jc w:val="center"/>
        <w:rPr>
          <w:rFonts w:ascii="华文新魏" w:hAnsi="宋体" w:eastAsia="华文新魏"/>
          <w:b/>
          <w:sz w:val="36"/>
          <w:szCs w:val="36"/>
        </w:rPr>
      </w:pPr>
    </w:p>
    <w:p>
      <w:pPr>
        <w:spacing w:line="360" w:lineRule="auto"/>
        <w:jc w:val="left"/>
        <w:rPr>
          <w:rFonts w:ascii="华文新魏" w:hAnsi="宋体" w:eastAsia="华文新魏"/>
          <w:b/>
          <w:sz w:val="36"/>
          <w:szCs w:val="36"/>
        </w:rPr>
      </w:pPr>
    </w:p>
    <w:p>
      <w:pPr>
        <w:spacing w:line="360" w:lineRule="auto"/>
        <w:jc w:val="left"/>
        <w:rPr>
          <w:rFonts w:ascii="华文新魏" w:hAnsi="宋体" w:eastAsia="华文新魏"/>
          <w:b/>
          <w:sz w:val="36"/>
          <w:szCs w:val="36"/>
        </w:rPr>
        <w:sectPr>
          <w:headerReference r:id="rId3" w:type="default"/>
          <w:footerReference r:id="rId4" w:type="default"/>
          <w:footerReference r:id="rId5" w:type="even"/>
          <w:pgSz w:w="11906" w:h="16838"/>
          <w:pgMar w:top="1440" w:right="1077" w:bottom="1440" w:left="1077" w:header="737" w:footer="737" w:gutter="0"/>
          <w:pgNumType w:start="0"/>
          <w:cols w:space="720" w:num="1"/>
          <w:titlePg/>
          <w:docGrid w:linePitch="312" w:charSpace="0"/>
        </w:sectPr>
      </w:pPr>
    </w:p>
    <w:p>
      <w:pPr>
        <w:jc w:val="center"/>
        <w:rPr>
          <w:rFonts w:cs="宋体"/>
          <w:b/>
          <w:color w:val="000000"/>
          <w:sz w:val="44"/>
          <w:szCs w:val="44"/>
        </w:rPr>
      </w:pPr>
      <w:r>
        <w:rPr>
          <w:rFonts w:hint="eastAsia" w:cs="宋体"/>
          <w:b/>
          <w:color w:val="000000"/>
          <w:sz w:val="44"/>
          <w:szCs w:val="44"/>
        </w:rPr>
        <w:t>目 录</w:t>
      </w:r>
    </w:p>
    <w:p>
      <w:pPr>
        <w:spacing w:line="460" w:lineRule="exact"/>
        <w:jc w:val="center"/>
        <w:rPr>
          <w:rFonts w:ascii="宋体" w:hAnsi="宋体"/>
          <w:b/>
          <w:color w:val="000000"/>
          <w:sz w:val="28"/>
          <w:szCs w:val="28"/>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第一部分       比选公告</w:t>
      </w:r>
    </w:p>
    <w:p>
      <w:pPr>
        <w:spacing w:line="460" w:lineRule="exact"/>
        <w:rPr>
          <w:rFonts w:ascii="仿宋" w:hAnsi="仿宋" w:eastAsia="仿宋" w:cs="仿宋"/>
          <w:b/>
          <w:color w:val="000000"/>
          <w:sz w:val="32"/>
          <w:szCs w:val="32"/>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第二部分       响应供应商须</w:t>
      </w:r>
      <w:bookmarkStart w:id="2" w:name="_Hlt456527076"/>
      <w:r>
        <w:rPr>
          <w:rFonts w:hint="eastAsia" w:ascii="仿宋" w:hAnsi="仿宋" w:eastAsia="仿宋" w:cs="仿宋"/>
          <w:b/>
          <w:color w:val="000000"/>
          <w:sz w:val="32"/>
          <w:szCs w:val="32"/>
        </w:rPr>
        <w:t>知</w:t>
      </w:r>
      <w:bookmarkEnd w:id="2"/>
      <w:bookmarkStart w:id="3" w:name="_Hlt456527095"/>
      <w:bookmarkEnd w:id="3"/>
    </w:p>
    <w:p>
      <w:pPr>
        <w:spacing w:line="460" w:lineRule="exact"/>
        <w:rPr>
          <w:rFonts w:ascii="仿宋" w:hAnsi="仿宋" w:eastAsia="仿宋" w:cs="仿宋"/>
          <w:b/>
          <w:color w:val="000000"/>
          <w:sz w:val="32"/>
          <w:szCs w:val="32"/>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第三部分       评审文件</w:t>
      </w:r>
    </w:p>
    <w:p>
      <w:pPr>
        <w:spacing w:line="460" w:lineRule="exact"/>
        <w:rPr>
          <w:rFonts w:ascii="仿宋" w:hAnsi="仿宋" w:eastAsia="仿宋" w:cs="仿宋"/>
          <w:b/>
          <w:color w:val="000000"/>
          <w:sz w:val="32"/>
          <w:szCs w:val="32"/>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第四部分       响应文件格式</w:t>
      </w:r>
    </w:p>
    <w:p>
      <w:pPr>
        <w:spacing w:line="460" w:lineRule="exact"/>
        <w:rPr>
          <w:rFonts w:ascii="宋体" w:hAnsi="宋体"/>
          <w:b/>
          <w:color w:val="000000"/>
          <w:sz w:val="28"/>
          <w:szCs w:val="28"/>
        </w:rPr>
      </w:pPr>
    </w:p>
    <w:p>
      <w:pPr>
        <w:spacing w:line="460" w:lineRule="exact"/>
        <w:jc w:val="center"/>
        <w:rPr>
          <w:rFonts w:ascii="宋体" w:hAnsi="宋体"/>
          <w:b/>
          <w:color w:val="000000"/>
          <w:sz w:val="28"/>
          <w:szCs w:val="28"/>
        </w:rPr>
      </w:pPr>
    </w:p>
    <w:p>
      <w:pPr>
        <w:spacing w:line="360" w:lineRule="auto"/>
        <w:rPr>
          <w:rFonts w:ascii="宋体" w:hAnsi="宋体"/>
          <w:sz w:val="48"/>
          <w:szCs w:val="48"/>
        </w:rPr>
      </w:pPr>
    </w:p>
    <w:p>
      <w:pPr>
        <w:spacing w:line="460" w:lineRule="exact"/>
        <w:jc w:val="center"/>
        <w:outlineLvl w:val="0"/>
        <w:rPr>
          <w:rFonts w:ascii="宋体" w:hAnsi="宋体"/>
          <w:b/>
          <w:bCs/>
          <w:sz w:val="40"/>
          <w:szCs w:val="22"/>
        </w:rPr>
      </w:pPr>
      <w:r>
        <w:rPr>
          <w:rFonts w:ascii="宋体" w:hAnsi="宋体"/>
        </w:rPr>
        <w:br w:type="page"/>
      </w:r>
      <w:r>
        <w:rPr>
          <w:rFonts w:hint="eastAsia" w:ascii="宋体" w:hAnsi="宋体"/>
          <w:b/>
          <w:bCs/>
          <w:sz w:val="40"/>
          <w:szCs w:val="22"/>
        </w:rPr>
        <w:t>第一部分 比选公告</w:t>
      </w:r>
    </w:p>
    <w:p>
      <w:pPr>
        <w:spacing w:line="500" w:lineRule="exact"/>
        <w:ind w:right="25" w:rightChars="12" w:firstLine="480" w:firstLineChars="200"/>
        <w:rPr>
          <w:rFonts w:ascii="宋体" w:hAnsi="宋体"/>
          <w:sz w:val="24"/>
        </w:rPr>
      </w:pPr>
    </w:p>
    <w:p>
      <w:pPr>
        <w:widowControl/>
        <w:tabs>
          <w:tab w:val="left" w:pos="567"/>
        </w:tabs>
        <w:autoSpaceDE w:val="0"/>
        <w:autoSpaceDN w:val="0"/>
        <w:jc w:val="center"/>
        <w:textAlignment w:val="bottom"/>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海南省旅游投资发展有限公司</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rPr>
        <w:t>腾讯系广告投放</w:t>
      </w:r>
      <w:r>
        <w:rPr>
          <w:rFonts w:hint="eastAsia" w:ascii="方正小标宋简体" w:hAnsi="方正小标宋简体" w:eastAsia="方正小标宋简体" w:cs="方正小标宋简体"/>
          <w:b w:val="0"/>
          <w:bCs/>
          <w:color w:val="000000"/>
          <w:sz w:val="36"/>
          <w:szCs w:val="36"/>
          <w:lang w:val="en-US" w:eastAsia="zh-CN"/>
        </w:rPr>
        <w:t>采购</w:t>
      </w:r>
      <w:r>
        <w:rPr>
          <w:rFonts w:hint="eastAsia" w:ascii="方正小标宋简体" w:hAnsi="方正小标宋简体" w:eastAsia="方正小标宋简体" w:cs="方正小标宋简体"/>
          <w:b w:val="0"/>
          <w:bCs/>
          <w:color w:val="000000"/>
          <w:sz w:val="36"/>
          <w:szCs w:val="36"/>
        </w:rPr>
        <w:t>项目</w:t>
      </w:r>
      <w:r>
        <w:rPr>
          <w:rFonts w:hint="eastAsia" w:ascii="方正小标宋简体" w:hAnsi="方正小标宋简体" w:eastAsia="方正小标宋简体" w:cs="方正小标宋简体"/>
          <w:b w:val="0"/>
          <w:bCs/>
          <w:sz w:val="36"/>
          <w:szCs w:val="36"/>
        </w:rPr>
        <w:t>比选公告</w:t>
      </w:r>
    </w:p>
    <w:p>
      <w:pPr>
        <w:spacing w:line="500" w:lineRule="exact"/>
        <w:ind w:right="25" w:rightChars="12" w:firstLine="480" w:firstLineChars="200"/>
        <w:rPr>
          <w:rFonts w:ascii="宋体" w:hAnsi="宋体"/>
          <w:sz w:val="24"/>
        </w:rPr>
      </w:pPr>
    </w:p>
    <w:p>
      <w:pPr>
        <w:pStyle w:val="50"/>
        <w:spacing w:beforeAutospacing="0" w:afterAutospacing="0" w:line="57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海南省旅游投资发展有限公司就腾讯系广告投放采购进行比选，现诚邀</w:t>
      </w:r>
      <w:r>
        <w:rPr>
          <w:rFonts w:hint="eastAsia" w:ascii="仿宋" w:hAnsi="仿宋" w:eastAsia="仿宋" w:cs="仿宋"/>
          <w:i w:val="0"/>
          <w:iCs w:val="0"/>
          <w:caps w:val="0"/>
          <w:color w:val="000000"/>
          <w:spacing w:val="0"/>
          <w:sz w:val="32"/>
          <w:szCs w:val="32"/>
          <w:shd w:val="clear" w:fill="auto"/>
        </w:rPr>
        <w:t>有意向且具有提供标的物能力的</w:t>
      </w:r>
      <w:r>
        <w:rPr>
          <w:rFonts w:hint="eastAsia" w:ascii="仿宋" w:hAnsi="仿宋" w:eastAsia="仿宋" w:cs="仿宋"/>
          <w:i w:val="0"/>
          <w:iCs w:val="0"/>
          <w:caps w:val="0"/>
          <w:color w:val="000000"/>
          <w:spacing w:val="0"/>
          <w:sz w:val="32"/>
          <w:szCs w:val="32"/>
          <w:shd w:val="clear" w:fill="auto"/>
          <w:lang w:val="en-US" w:eastAsia="zh-CN"/>
        </w:rPr>
        <w:t>比选申请人</w:t>
      </w:r>
      <w:r>
        <w:rPr>
          <w:rFonts w:hint="eastAsia" w:ascii="仿宋" w:hAnsi="仿宋" w:eastAsia="仿宋" w:cs="仿宋"/>
          <w:i w:val="0"/>
          <w:iCs w:val="0"/>
          <w:caps w:val="0"/>
          <w:color w:val="000000"/>
          <w:spacing w:val="0"/>
          <w:sz w:val="32"/>
          <w:szCs w:val="32"/>
          <w:shd w:val="clear" w:fill="auto"/>
        </w:rPr>
        <w:t>参选</w:t>
      </w:r>
      <w:r>
        <w:rPr>
          <w:rFonts w:hint="eastAsia" w:ascii="仿宋" w:hAnsi="仿宋" w:eastAsia="仿宋" w:cs="仿宋"/>
          <w:color w:val="000000"/>
          <w:sz w:val="32"/>
          <w:szCs w:val="32"/>
        </w:rPr>
        <w:t>。</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color w:val="000000"/>
          <w:sz w:val="32"/>
          <w:szCs w:val="32"/>
        </w:rPr>
        <w:t>一、项目概况</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（一）项目名称：海南省旅游投资发展有限公司腾讯系广告投放</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比选。</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服务时间</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本次投放时间段为2023年3月至2023年5月31日。</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二、采购主要内容</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腾讯系广告投放服务。</w:t>
      </w:r>
    </w:p>
    <w:tbl>
      <w:tblPr>
        <w:tblStyle w:val="55"/>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27"/>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top w:val="single" w:color="auto" w:sz="4" w:space="0"/>
              <w:left w:val="single" w:color="auto" w:sz="4" w:space="0"/>
              <w:right w:val="single" w:color="auto" w:sz="4" w:space="0"/>
            </w:tcBorders>
            <w:shd w:val="clear" w:color="auto" w:fill="A4A4A4" w:themeFill="background1" w:themeFillShade="A5"/>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序号</w:t>
            </w:r>
          </w:p>
        </w:tc>
        <w:tc>
          <w:tcPr>
            <w:tcW w:w="1627" w:type="dxa"/>
            <w:tcBorders>
              <w:top w:val="single" w:color="auto" w:sz="4" w:space="0"/>
              <w:left w:val="single" w:color="auto" w:sz="4" w:space="0"/>
              <w:right w:val="single" w:color="auto" w:sz="4" w:space="0"/>
            </w:tcBorders>
            <w:shd w:val="clear" w:color="auto" w:fill="A4A4A4" w:themeFill="background1" w:themeFillShade="A5"/>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平台名称</w:t>
            </w:r>
          </w:p>
        </w:tc>
        <w:tc>
          <w:tcPr>
            <w:tcW w:w="6030" w:type="dxa"/>
            <w:tcBorders>
              <w:top w:val="single" w:color="auto" w:sz="4" w:space="0"/>
              <w:left w:val="single" w:color="auto" w:sz="4" w:space="0"/>
              <w:right w:val="single" w:color="auto" w:sz="4" w:space="0"/>
            </w:tcBorders>
            <w:shd w:val="clear" w:color="auto" w:fill="A4A4A4" w:themeFill="background1" w:themeFillShade="A5"/>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投放事项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c>
          <w:tcPr>
            <w:tcW w:w="162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微信</w:t>
            </w:r>
          </w:p>
        </w:tc>
        <w:tc>
          <w:tcPr>
            <w:tcW w:w="603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微信朋友圈信息流，海南区域，CPM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微信</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微信公众号文底banner，海南区域，CPM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腾讯视频</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腾讯视频APP（开屏），海南区域，CPM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腾</w:t>
            </w:r>
            <w:r>
              <w:rPr>
                <w:rFonts w:hint="eastAsia" w:ascii="仿宋" w:hAnsi="仿宋" w:eastAsia="仿宋" w:cs="仿宋"/>
                <w:color w:val="000000" w:themeColor="text1"/>
                <w:kern w:val="0"/>
                <w:sz w:val="24"/>
                <w:szCs w:val="24"/>
                <w14:textFill>
                  <w14:solidFill>
                    <w14:schemeClr w14:val="tx1"/>
                  </w14:solidFill>
                </w14:textFill>
              </w:rPr>
              <w:t>讯视频</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腾讯视频APP（信息流），海南区域，CPM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微信</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微信朋友圈信息流，全国范围，CPM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微信</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微信公众号文底banner，全国范围，CPM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腾</w:t>
            </w:r>
            <w:r>
              <w:rPr>
                <w:rFonts w:hint="eastAsia" w:ascii="仿宋" w:hAnsi="仿宋" w:eastAsia="仿宋" w:cs="仿宋"/>
                <w:color w:val="000000" w:themeColor="text1"/>
                <w:kern w:val="0"/>
                <w:sz w:val="24"/>
                <w:szCs w:val="24"/>
                <w14:textFill>
                  <w14:solidFill>
                    <w14:schemeClr w14:val="tx1"/>
                  </w14:solidFill>
                </w14:textFill>
              </w:rPr>
              <w:t>讯视频</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腾讯视频APP（开屏），全国范围，CPM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16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腾</w:t>
            </w:r>
            <w:r>
              <w:rPr>
                <w:rFonts w:hint="eastAsia" w:ascii="仿宋" w:hAnsi="仿宋" w:eastAsia="仿宋" w:cs="仿宋"/>
                <w:color w:val="000000" w:themeColor="text1"/>
                <w:kern w:val="0"/>
                <w:sz w:val="24"/>
                <w:szCs w:val="24"/>
                <w14:textFill>
                  <w14:solidFill>
                    <w14:schemeClr w14:val="tx1"/>
                  </w14:solidFill>
                </w14:textFill>
              </w:rPr>
              <w:t>讯视频</w:t>
            </w:r>
          </w:p>
        </w:tc>
        <w:tc>
          <w:tcPr>
            <w:tcW w:w="603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腾讯视频APP（信息流），全国范围，CPM</w:t>
            </w:r>
          </w:p>
        </w:tc>
      </w:tr>
    </w:tbl>
    <w:p>
      <w:pPr>
        <w:pStyle w:val="50"/>
        <w:spacing w:beforeAutospacing="0" w:afterAutospacing="0" w:line="570" w:lineRule="exact"/>
        <w:ind w:firstLine="645" w:firstLineChars="0"/>
        <w:jc w:val="both"/>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auto"/>
        </w:rPr>
        <w:t>投放单位：以CPM(千人曝光成本)、CPC（点击收费）为单位计费和投放。</w:t>
      </w:r>
    </w:p>
    <w:p>
      <w:pPr>
        <w:pStyle w:val="50"/>
        <w:spacing w:beforeAutospacing="0" w:afterAutospacing="0" w:line="570" w:lineRule="exact"/>
        <w:ind w:firstLine="640" w:firstLineChars="200"/>
        <w:jc w:val="both"/>
        <w:rPr>
          <w:rFonts w:hint="eastAsia" w:ascii="黑体" w:hAnsi="黑体" w:eastAsia="黑体" w:cs="仿宋"/>
          <w:sz w:val="32"/>
          <w:szCs w:val="32"/>
        </w:rPr>
      </w:pPr>
      <w:r>
        <w:rPr>
          <w:rFonts w:hint="eastAsia" w:ascii="黑体" w:hAnsi="黑体" w:eastAsia="黑体" w:cs="仿宋"/>
          <w:sz w:val="32"/>
          <w:szCs w:val="32"/>
        </w:rPr>
        <w:t>三、采购控制价</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本次比选总预算小于</w:t>
      </w:r>
      <w:r>
        <w:rPr>
          <w:rFonts w:hint="eastAsia" w:ascii="仿宋" w:hAnsi="仿宋" w:eastAsia="仿宋" w:cs="仿宋"/>
          <w:color w:val="000000"/>
          <w:sz w:val="32"/>
          <w:szCs w:val="32"/>
        </w:rPr>
        <w:t>人民币200万元。</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四、服务机构报名条件</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具备独立法人资格和有效的营业执照，需提供公司法定代表人证明书、法定代表人身份证，非法定代表人参加的须提供法定代表人授权委托书及委托代理人身份证；经年检的公司营业执照副本、组织机构代码证副本、税务登记证副本复印件（或三证合一），及相关资质证书副本复印件。</w:t>
      </w:r>
    </w:p>
    <w:p>
      <w:pPr>
        <w:pStyle w:val="50"/>
        <w:spacing w:beforeAutospacing="0" w:afterAutospacing="0" w:line="57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（二）具有企业广告发布、互联网信息服务等相关经营范围；具有履行合同所必备的技术和服务能力（供应商自行承诺）。</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）企业信誉良好，需提供“信用中国”网站查询截图（失信被执行人、重大税收违法案件当事人名单、政府采购严重违法失信名单）、无重大违法记录声明函、关于申请文件的声明函。</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w:t>
      </w:r>
      <w:r>
        <w:rPr>
          <w:rFonts w:hint="eastAsia" w:ascii="仿宋" w:hAnsi="仿宋" w:eastAsia="仿宋" w:cs="仿宋"/>
          <w:i w:val="0"/>
          <w:iCs w:val="0"/>
          <w:caps w:val="0"/>
          <w:color w:val="000000"/>
          <w:spacing w:val="0"/>
          <w:sz w:val="32"/>
          <w:szCs w:val="32"/>
          <w:shd w:val="clear" w:fill="auto"/>
        </w:rPr>
        <w:t>本次比选接受代理商参选，需提供原厂商针对本项目的媒体投放代理合法授权（包含微信朋友圈、腾讯广点通、腾讯新闻、腾讯视频）</w:t>
      </w:r>
      <w:r>
        <w:rPr>
          <w:rFonts w:hint="eastAsia" w:ascii="仿宋" w:hAnsi="仿宋" w:eastAsia="仿宋" w:cs="仿宋"/>
          <w:i w:val="0"/>
          <w:iCs w:val="0"/>
          <w:caps w:val="0"/>
          <w:color w:val="000000"/>
          <w:spacing w:val="0"/>
          <w:sz w:val="32"/>
          <w:szCs w:val="32"/>
          <w:shd w:val="clear" w:fill="auto"/>
          <w:lang w:eastAsia="zh-CN"/>
        </w:rPr>
        <w:t>，</w:t>
      </w:r>
      <w:r>
        <w:rPr>
          <w:rFonts w:hint="eastAsia" w:ascii="仿宋" w:hAnsi="仿宋" w:eastAsia="仿宋" w:cs="仿宋"/>
          <w:i w:val="0"/>
          <w:iCs w:val="0"/>
          <w:caps w:val="0"/>
          <w:color w:val="000000" w:themeColor="text1"/>
          <w:spacing w:val="0"/>
          <w:sz w:val="32"/>
          <w:szCs w:val="32"/>
          <w:shd w:val="clear" w:fill="auto"/>
          <w:lang w:val="en-US" w:eastAsia="zh-CN"/>
          <w14:textFill>
            <w14:solidFill>
              <w14:schemeClr w14:val="tx1"/>
            </w14:solidFill>
          </w14:textFill>
        </w:rPr>
        <w:t>并连续3年取得海南区域授权代理资质，</w:t>
      </w:r>
      <w:r>
        <w:rPr>
          <w:rFonts w:hint="eastAsia" w:ascii="仿宋" w:hAnsi="仿宋" w:eastAsia="仿宋" w:cs="仿宋"/>
          <w:i w:val="0"/>
          <w:iCs w:val="0"/>
          <w:caps w:val="0"/>
          <w:color w:val="000000"/>
          <w:spacing w:val="0"/>
          <w:sz w:val="32"/>
          <w:szCs w:val="32"/>
          <w:shd w:val="clear" w:fill="auto"/>
          <w:lang w:val="en-US" w:eastAsia="zh-CN"/>
        </w:rPr>
        <w:t>且授权时间应在服务时间范围内，或在代理授权时间截止后能取得继续代理资格，若不能继续取得代理授权的，我司有权中止合作</w:t>
      </w:r>
      <w:r>
        <w:rPr>
          <w:rFonts w:hint="eastAsia" w:ascii="仿宋" w:hAnsi="仿宋" w:eastAsia="仿宋" w:cs="仿宋"/>
          <w:i w:val="0"/>
          <w:iCs w:val="0"/>
          <w:caps w:val="0"/>
          <w:color w:val="000000"/>
          <w:spacing w:val="0"/>
          <w:sz w:val="32"/>
          <w:szCs w:val="32"/>
          <w:shd w:val="clear" w:fill="auto"/>
        </w:rPr>
        <w:t>。不接受联合体参选，中选后不允许转包。</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五、选聘数量</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本次选聘1家服务机构。</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六、比选工作组织</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本次比选工作将由我司组建专门评标小组进行比选。</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lang w:val="en-US" w:eastAsia="zh-CN"/>
        </w:rPr>
        <w:t>七</w:t>
      </w:r>
      <w:r>
        <w:rPr>
          <w:rFonts w:hint="eastAsia" w:ascii="黑体" w:hAnsi="黑体" w:eastAsia="黑体" w:cs="仿宋"/>
          <w:sz w:val="32"/>
          <w:szCs w:val="32"/>
        </w:rPr>
        <w:t>、比选办法</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（一）本次比选采取综合评分法，满分100分。</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（二）分值设定如下：</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业绩展示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增值服务</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p>
    <w:p>
      <w:pPr>
        <w:pStyle w:val="50"/>
        <w:spacing w:beforeAutospacing="0" w:afterAutospacing="0" w:line="570" w:lineRule="exact"/>
        <w:ind w:firstLine="645"/>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.服务报价：</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pPr>
        <w:pStyle w:val="50"/>
        <w:spacing w:beforeAutospacing="0" w:afterAutospacing="0" w:line="570" w:lineRule="exact"/>
        <w:ind w:firstLine="645"/>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.服务承诺及服务保证措施：</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（三）各评委评分</w:t>
      </w:r>
      <w:r>
        <w:rPr>
          <w:rFonts w:hint="eastAsia" w:ascii="仿宋" w:hAnsi="仿宋" w:eastAsia="仿宋" w:cs="仿宋"/>
          <w:color w:val="000000"/>
          <w:sz w:val="32"/>
          <w:szCs w:val="32"/>
          <w:lang w:val="en-US" w:eastAsia="zh-CN"/>
        </w:rPr>
        <w:t>加总后</w:t>
      </w:r>
      <w:r>
        <w:rPr>
          <w:rFonts w:hint="eastAsia" w:ascii="仿宋" w:hAnsi="仿宋" w:eastAsia="仿宋" w:cs="仿宋"/>
          <w:color w:val="000000"/>
          <w:sz w:val="32"/>
          <w:szCs w:val="32"/>
        </w:rPr>
        <w:t>的平均数，即为各参选单位的综合得分。</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（四）根据评分情况决定中选单位。</w:t>
      </w:r>
    </w:p>
    <w:p>
      <w:pPr>
        <w:pStyle w:val="50"/>
        <w:spacing w:beforeAutospacing="0" w:afterAutospacing="0" w:line="570" w:lineRule="exact"/>
        <w:ind w:firstLine="645"/>
        <w:jc w:val="both"/>
        <w:rPr>
          <w:rFonts w:ascii="仿宋" w:hAnsi="仿宋" w:eastAsia="仿宋" w:cs="仿宋"/>
          <w:b/>
          <w:bCs/>
          <w:sz w:val="32"/>
          <w:szCs w:val="32"/>
        </w:rPr>
      </w:pPr>
      <w:r>
        <w:rPr>
          <w:rFonts w:hint="eastAsia" w:ascii="黑体" w:hAnsi="黑体" w:eastAsia="黑体" w:cs="仿宋"/>
          <w:sz w:val="32"/>
          <w:szCs w:val="32"/>
          <w:lang w:val="en-US" w:eastAsia="zh-CN"/>
        </w:rPr>
        <w:t>八</w:t>
      </w:r>
      <w:r>
        <w:rPr>
          <w:rFonts w:hint="eastAsia" w:ascii="黑体" w:hAnsi="黑体" w:eastAsia="黑体" w:cs="仿宋"/>
          <w:sz w:val="32"/>
          <w:szCs w:val="32"/>
        </w:rPr>
        <w:t>、评分标准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sz w:val="32"/>
          <w:szCs w:val="32"/>
        </w:rPr>
        <w:t>（一）</w:t>
      </w:r>
      <w:r>
        <w:rPr>
          <w:rFonts w:hint="eastAsia" w:ascii="仿宋" w:hAnsi="仿宋" w:eastAsia="仿宋" w:cs="仿宋"/>
          <w:b/>
          <w:bCs/>
          <w:color w:val="000000"/>
          <w:sz w:val="32"/>
          <w:szCs w:val="32"/>
          <w:lang w:val="en-US" w:eastAsia="zh-CN"/>
        </w:rPr>
        <w:t>业绩展示</w:t>
      </w:r>
      <w:r>
        <w:rPr>
          <w:rStyle w:val="58"/>
          <w:rFonts w:hint="eastAsia" w:ascii="仿宋" w:hAnsi="仿宋" w:eastAsia="仿宋" w:cs="仿宋"/>
          <w:color w:val="000000" w:themeColor="text1"/>
          <w:sz w:val="32"/>
          <w:szCs w:val="32"/>
          <w:highlight w:val="none"/>
          <w14:textFill>
            <w14:solidFill>
              <w14:schemeClr w14:val="tx1"/>
            </w14:solidFill>
          </w14:textFill>
        </w:rPr>
        <w:t>（</w:t>
      </w:r>
      <w:r>
        <w:rPr>
          <w:rStyle w:val="58"/>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Style w:val="58"/>
          <w:rFonts w:ascii="仿宋" w:hAnsi="仿宋" w:eastAsia="仿宋" w:cs="仿宋"/>
          <w:color w:val="000000" w:themeColor="text1"/>
          <w:sz w:val="32"/>
          <w:szCs w:val="32"/>
          <w:highlight w:val="none"/>
          <w14:textFill>
            <w14:solidFill>
              <w14:schemeClr w14:val="tx1"/>
            </w14:solidFill>
          </w14:textFill>
        </w:rPr>
        <w:t>0</w:t>
      </w:r>
      <w:r>
        <w:rPr>
          <w:rStyle w:val="58"/>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hint="eastAsia" w:ascii="仿宋" w:hAnsi="仿宋" w:eastAsia="仿宋" w:cs="仿宋"/>
          <w:color w:val="000000" w:themeColor="text1"/>
          <w:sz w:val="32"/>
          <w:szCs w:val="32"/>
          <w:highlight w:val="none"/>
          <w14:textFill>
            <w14:solidFill>
              <w14:schemeClr w14:val="tx1"/>
            </w14:solidFill>
          </w14:textFill>
        </w:rPr>
      </w:pPr>
      <w:r>
        <w:rPr>
          <w:rStyle w:val="58"/>
          <w:rFonts w:hint="eastAsia" w:ascii="仿宋" w:hAnsi="仿宋" w:eastAsia="仿宋" w:cs="仿宋"/>
          <w:b w:val="0"/>
          <w:color w:val="000000" w:themeColor="text1"/>
          <w:sz w:val="32"/>
          <w:szCs w:val="32"/>
          <w:highlight w:val="none"/>
          <w14:textFill>
            <w14:solidFill>
              <w14:schemeClr w14:val="tx1"/>
            </w14:solidFill>
          </w14:textFill>
        </w:rPr>
        <w:t>比选申请人按照企业广告投放（海南区域、全国范围）</w:t>
      </w:r>
      <w:r>
        <w:rPr>
          <w:rFonts w:hint="eastAsia" w:ascii="仿宋" w:hAnsi="仿宋" w:eastAsia="仿宋" w:cs="仿宋"/>
          <w:color w:val="000000" w:themeColor="text1"/>
          <w:sz w:val="32"/>
          <w:szCs w:val="32"/>
          <w:highlight w:val="none"/>
          <w14:textFill>
            <w14:solidFill>
              <w14:schemeClr w14:val="tx1"/>
            </w14:solidFill>
          </w14:textFill>
        </w:rPr>
        <w:t>等相关内容，提交2018年1月1日至今承接过此类项目的案例及服务合同复印件。提供案例应符合腾讯系广告投放服务内容，能具体展示投标单位业务</w:t>
      </w:r>
      <w:r>
        <w:rPr>
          <w:rFonts w:hint="eastAsia" w:ascii="仿宋" w:hAnsi="仿宋" w:eastAsia="仿宋" w:cs="仿宋"/>
          <w:color w:val="000000" w:themeColor="text1"/>
          <w:sz w:val="32"/>
          <w:szCs w:val="32"/>
          <w:highlight w:val="none"/>
          <w:lang w:val="en-US" w:eastAsia="zh-CN"/>
          <w14:textFill>
            <w14:solidFill>
              <w14:schemeClr w14:val="tx1"/>
            </w14:solidFill>
          </w14:textFill>
        </w:rPr>
        <w:t>操盘</w:t>
      </w:r>
      <w:r>
        <w:rPr>
          <w:rFonts w:hint="eastAsia" w:ascii="仿宋" w:hAnsi="仿宋" w:eastAsia="仿宋" w:cs="仿宋"/>
          <w:color w:val="000000" w:themeColor="text1"/>
          <w:sz w:val="32"/>
          <w:szCs w:val="32"/>
          <w:highlight w:val="none"/>
          <w14:textFill>
            <w14:solidFill>
              <w14:schemeClr w14:val="tx1"/>
            </w14:solidFill>
          </w14:textFill>
        </w:rPr>
        <w:t>实力</w:t>
      </w:r>
      <w:r>
        <w:rPr>
          <w:rFonts w:hint="eastAsia" w:ascii="仿宋" w:hAnsi="仿宋" w:eastAsia="仿宋" w:cs="仿宋"/>
          <w:color w:val="000000" w:themeColor="text1"/>
          <w:sz w:val="32"/>
          <w:szCs w:val="32"/>
          <w:highlight w:val="none"/>
          <w:lang w:val="en-US" w:eastAsia="zh-CN"/>
          <w14:textFill>
            <w14:solidFill>
              <w14:schemeClr w14:val="tx1"/>
            </w14:solidFill>
          </w14:textFill>
        </w:rPr>
        <w:t>及业绩表现</w:t>
      </w:r>
      <w:r>
        <w:rPr>
          <w:rFonts w:hint="eastAsia" w:ascii="仿宋" w:hAnsi="仿宋" w:eastAsia="仿宋" w:cs="仿宋"/>
          <w:color w:val="000000" w:themeColor="text1"/>
          <w:sz w:val="32"/>
          <w:szCs w:val="32"/>
          <w:highlight w:val="none"/>
          <w14:textFill>
            <w14:solidFill>
              <w14:schemeClr w14:val="tx1"/>
            </w14:solidFill>
          </w14:textFill>
        </w:rPr>
        <w:t>。评标小组成员根据比选申请人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业绩展示出</w:t>
      </w:r>
      <w:r>
        <w:rPr>
          <w:rFonts w:hint="eastAsia" w:ascii="仿宋" w:hAnsi="仿宋" w:eastAsia="仿宋" w:cs="仿宋"/>
          <w:color w:val="000000" w:themeColor="text1"/>
          <w:sz w:val="32"/>
          <w:szCs w:val="32"/>
          <w:highlight w:val="none"/>
          <w14:textFill>
            <w14:solidFill>
              <w14:schemeClr w14:val="tx1"/>
            </w14:solidFill>
          </w14:textFill>
        </w:rPr>
        <w:t>的服务对象企业规模、标的规模、任务明细等情况进行综合评审。</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评分标准：</w:t>
      </w:r>
    </w:p>
    <w:p>
      <w:pPr>
        <w:pStyle w:val="50"/>
        <w:numPr>
          <w:ilvl w:val="255"/>
          <w:numId w:val="0"/>
        </w:numPr>
        <w:spacing w:beforeAutospacing="0" w:afterAutospacing="0" w:line="570" w:lineRule="exact"/>
        <w:ind w:firstLine="640" w:firstLineChars="20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1.提供</w:t>
      </w:r>
      <w:r>
        <w:rPr>
          <w:rFonts w:hint="eastAsia" w:ascii="仿宋" w:hAnsi="仿宋" w:eastAsia="仿宋" w:cs="仿宋"/>
          <w:color w:val="000000" w:themeColor="text1"/>
          <w:sz w:val="32"/>
          <w:szCs w:val="32"/>
          <w:highlight w:val="none"/>
          <w:lang w:val="en-US" w:eastAsia="zh-CN"/>
          <w14:textFill>
            <w14:solidFill>
              <w14:schemeClr w14:val="tx1"/>
            </w14:solidFill>
          </w14:textFill>
        </w:rPr>
        <w:t>腾讯系多平台、多业务模块投流</w:t>
      </w:r>
      <w:r>
        <w:rPr>
          <w:rFonts w:hint="eastAsia" w:ascii="仿宋" w:hAnsi="仿宋" w:eastAsia="仿宋" w:cs="仿宋"/>
          <w:color w:val="000000" w:themeColor="text1"/>
          <w:sz w:val="32"/>
          <w:szCs w:val="32"/>
          <w:highlight w:val="none"/>
          <w14:textFill>
            <w14:solidFill>
              <w14:schemeClr w14:val="tx1"/>
            </w14:solidFill>
          </w14:textFill>
        </w:rPr>
        <w:t>的</w:t>
      </w:r>
      <w:r>
        <w:rPr>
          <w:rFonts w:hint="eastAsia" w:ascii="仿宋" w:hAnsi="仿宋" w:eastAsia="仿宋" w:cs="仿宋"/>
          <w:color w:val="000000" w:themeColor="text1"/>
          <w:sz w:val="32"/>
          <w:szCs w:val="32"/>
          <w:highlight w:val="none"/>
          <w:lang w:val="en-US" w:eastAsia="zh-CN"/>
          <w14:textFill>
            <w14:solidFill>
              <w14:schemeClr w14:val="tx1"/>
            </w14:solidFill>
          </w14:textFill>
        </w:rPr>
        <w:t>组合型</w:t>
      </w:r>
      <w:r>
        <w:rPr>
          <w:rFonts w:hint="eastAsia" w:ascii="仿宋" w:hAnsi="仿宋" w:eastAsia="仿宋" w:cs="仿宋"/>
          <w:color w:val="000000" w:themeColor="text1"/>
          <w:sz w:val="32"/>
          <w:szCs w:val="32"/>
          <w:highlight w:val="none"/>
          <w14:textFill>
            <w14:solidFill>
              <w14:schemeClr w14:val="tx1"/>
            </w14:solidFill>
          </w14:textFill>
        </w:rPr>
        <w:t>项目案例，服务案例及服务合同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需</w:t>
      </w:r>
      <w:r>
        <w:rPr>
          <w:rFonts w:hint="eastAsia" w:ascii="仿宋" w:hAnsi="仿宋" w:eastAsia="仿宋" w:cs="仿宋"/>
          <w:color w:val="000000" w:themeColor="text1"/>
          <w:sz w:val="32"/>
          <w:szCs w:val="32"/>
          <w:highlight w:val="none"/>
          <w14:textFill>
            <w14:solidFill>
              <w14:schemeClr w14:val="tx1"/>
            </w14:solidFill>
          </w14:textFill>
        </w:rPr>
        <w:t>同时符合要求，每提供1个项目得</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numPr>
          <w:ilvl w:val="255"/>
          <w:numId w:val="0"/>
        </w:numPr>
        <w:spacing w:beforeAutospacing="0" w:afterAutospacing="0" w:line="570" w:lineRule="exact"/>
        <w:ind w:firstLine="640" w:firstLineChars="200"/>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提供</w:t>
      </w:r>
      <w:r>
        <w:rPr>
          <w:rFonts w:hint="eastAsia" w:ascii="仿宋" w:hAnsi="仿宋" w:eastAsia="仿宋" w:cs="仿宋"/>
          <w:color w:val="000000" w:themeColor="text1"/>
          <w:sz w:val="32"/>
          <w:szCs w:val="32"/>
          <w:highlight w:val="none"/>
          <w:lang w:val="en-US" w:eastAsia="zh-CN"/>
          <w14:textFill>
            <w14:solidFill>
              <w14:schemeClr w14:val="tx1"/>
            </w14:solidFill>
          </w14:textFill>
        </w:rPr>
        <w:t>腾讯系单平台、多业务模块或多平台、单业务模块或单平台、单业务模块投流</w:t>
      </w:r>
      <w:r>
        <w:rPr>
          <w:rFonts w:hint="eastAsia" w:ascii="仿宋" w:hAnsi="仿宋" w:eastAsia="仿宋" w:cs="仿宋"/>
          <w:color w:val="000000" w:themeColor="text1"/>
          <w:sz w:val="32"/>
          <w:szCs w:val="32"/>
          <w:highlight w:val="none"/>
          <w14:textFill>
            <w14:solidFill>
              <w14:schemeClr w14:val="tx1"/>
            </w14:solidFill>
          </w14:textFill>
        </w:rPr>
        <w:t>的项目案例，服务案例及服务合同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需</w:t>
      </w:r>
      <w:r>
        <w:rPr>
          <w:rFonts w:hint="eastAsia" w:ascii="仿宋" w:hAnsi="仿宋" w:eastAsia="仿宋" w:cs="仿宋"/>
          <w:color w:val="000000" w:themeColor="text1"/>
          <w:sz w:val="32"/>
          <w:szCs w:val="32"/>
          <w:highlight w:val="none"/>
          <w14:textFill>
            <w14:solidFill>
              <w14:schemeClr w14:val="tx1"/>
            </w14:solidFill>
          </w14:textFill>
        </w:rPr>
        <w:t>同时符合要求，每提供1个项目得</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numPr>
          <w:ilvl w:val="255"/>
          <w:numId w:val="0"/>
        </w:numPr>
        <w:spacing w:beforeAutospacing="0" w:afterAutospacing="0" w:line="570" w:lineRule="exact"/>
        <w:ind w:firstLine="640" w:firstLineChars="200"/>
        <w:jc w:val="both"/>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该项满分</w:t>
      </w:r>
      <w:r>
        <w:rPr>
          <w:rFonts w:hint="eastAsia" w:ascii="仿宋" w:hAnsi="仿宋" w:eastAsia="仿宋" w:cs="仿宋"/>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分，服务案例及对应服务合同不可缺少，缺少则判定该提供案例无效，不得分。</w:t>
      </w:r>
    </w:p>
    <w:p>
      <w:pPr>
        <w:pStyle w:val="50"/>
        <w:spacing w:beforeAutospacing="0" w:afterAutospacing="0" w:line="570" w:lineRule="exact"/>
        <w:ind w:firstLine="643" w:firstLineChars="200"/>
        <w:jc w:val="both"/>
        <w:rPr>
          <w:rStyle w:val="58"/>
          <w:rFonts w:ascii="仿宋" w:hAnsi="仿宋" w:eastAsia="仿宋" w:cs="仿宋"/>
          <w:color w:val="auto"/>
          <w:kern w:val="2"/>
          <w:sz w:val="32"/>
          <w:szCs w:val="32"/>
          <w:highlight w:val="none"/>
        </w:rPr>
      </w:pPr>
      <w:r>
        <w:rPr>
          <w:rStyle w:val="58"/>
          <w:rFonts w:hint="eastAsia" w:ascii="仿宋" w:hAnsi="仿宋" w:eastAsia="仿宋" w:cs="仿宋"/>
          <w:color w:val="auto"/>
          <w:sz w:val="32"/>
          <w:szCs w:val="32"/>
          <w:highlight w:val="none"/>
        </w:rPr>
        <w:t>（二）</w:t>
      </w:r>
      <w:r>
        <w:rPr>
          <w:rStyle w:val="58"/>
          <w:rFonts w:hint="eastAsia" w:ascii="仿宋" w:hAnsi="仿宋" w:eastAsia="仿宋" w:cs="仿宋"/>
          <w:color w:val="auto"/>
          <w:sz w:val="32"/>
          <w:szCs w:val="32"/>
          <w:highlight w:val="none"/>
          <w:lang w:val="en-US" w:eastAsia="zh-CN"/>
        </w:rPr>
        <w:t>增值服务</w:t>
      </w:r>
      <w:r>
        <w:rPr>
          <w:rStyle w:val="58"/>
          <w:rFonts w:hint="eastAsia" w:ascii="仿宋" w:hAnsi="仿宋" w:eastAsia="仿宋" w:cs="仿宋"/>
          <w:color w:val="auto"/>
          <w:sz w:val="32"/>
          <w:szCs w:val="32"/>
          <w:highlight w:val="none"/>
        </w:rPr>
        <w:t>（</w:t>
      </w:r>
      <w:r>
        <w:rPr>
          <w:rStyle w:val="58"/>
          <w:rFonts w:hint="eastAsia" w:ascii="仿宋" w:hAnsi="仿宋" w:eastAsia="仿宋" w:cs="仿宋"/>
          <w:color w:val="auto"/>
          <w:sz w:val="32"/>
          <w:szCs w:val="32"/>
          <w:highlight w:val="none"/>
          <w:lang w:val="en-US" w:eastAsia="zh-CN"/>
        </w:rPr>
        <w:t>1</w:t>
      </w:r>
      <w:r>
        <w:rPr>
          <w:rStyle w:val="58"/>
          <w:rFonts w:ascii="仿宋" w:hAnsi="仿宋" w:eastAsia="仿宋" w:cs="仿宋"/>
          <w:color w:val="auto"/>
          <w:sz w:val="32"/>
          <w:szCs w:val="32"/>
          <w:highlight w:val="none"/>
        </w:rPr>
        <w:t>0</w:t>
      </w:r>
      <w:r>
        <w:rPr>
          <w:rStyle w:val="58"/>
          <w:rFonts w:hint="eastAsia" w:ascii="仿宋" w:hAnsi="仿宋" w:eastAsia="仿宋" w:cs="仿宋"/>
          <w:color w:val="auto"/>
          <w:sz w:val="32"/>
          <w:szCs w:val="32"/>
          <w:highlight w:val="none"/>
        </w:rPr>
        <w:t>分）</w:t>
      </w:r>
    </w:p>
    <w:p>
      <w:pPr>
        <w:pStyle w:val="50"/>
        <w:spacing w:beforeAutospacing="0" w:afterAutospacing="0" w:line="570" w:lineRule="exact"/>
        <w:ind w:firstLine="645"/>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总体报价范围内，在完成广告投放主体内容的前提下，能提供一定增值或赠送服务内容，且赠送内容符合本次投放需求，根据刊例价格折扣后费用的实际总价计算，比选申请人总体数量的平均数为间隔分数，按实际总价从高到低排名进行取分</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50"/>
        <w:spacing w:beforeAutospacing="0" w:afterAutospacing="0" w:line="570" w:lineRule="exact"/>
        <w:ind w:firstLine="645"/>
        <w:jc w:val="both"/>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举例：若比选申请人为10家，</w:t>
      </w: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比选申请人总体数量的平均数为间隔分数：10（分值）/10（比选申请人数量）=1分，根据刊例价格折扣后费用的实际总价计算，所赠送内容的实际总价最高为第一名：10分，第二名：9分，第三名：8分，...，第十名：1分。</w:t>
      </w:r>
    </w:p>
    <w:p>
      <w:pPr>
        <w:pStyle w:val="50"/>
        <w:spacing w:beforeAutospacing="0" w:afterAutospacing="0" w:line="570" w:lineRule="exact"/>
        <w:ind w:firstLine="645"/>
        <w:jc w:val="both"/>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pP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若比选申请人为6家，比选申请人总体数量的平均数为间隔分数：10（分值）/6（比选申请人数量）≈1.67分（四舍五入取两位小数），根据刊例价格折扣后费用的实际总价计算，所赠送内容的实际总价最高为第一名：10分，第二名：8.33分，第三名:6.66分，...，第六名：1.65分。</w:t>
      </w:r>
    </w:p>
    <w:p>
      <w:pPr>
        <w:pStyle w:val="50"/>
        <w:spacing w:beforeAutospacing="0" w:afterAutospacing="0" w:line="570" w:lineRule="exact"/>
        <w:ind w:firstLine="645" w:firstLineChars="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以此类推。</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Style w:val="58"/>
          <w:rFonts w:hint="eastAsia" w:ascii="仿宋" w:hAnsi="仿宋" w:eastAsia="仿宋" w:cs="仿宋"/>
          <w:color w:val="auto"/>
          <w:sz w:val="32"/>
          <w:szCs w:val="32"/>
          <w:highlight w:val="none"/>
        </w:rPr>
        <w:t>（</w:t>
      </w:r>
      <w:r>
        <w:rPr>
          <w:rStyle w:val="58"/>
          <w:rFonts w:hint="eastAsia" w:ascii="仿宋" w:hAnsi="仿宋" w:eastAsia="仿宋" w:cs="仿宋"/>
          <w:color w:val="auto"/>
          <w:sz w:val="32"/>
          <w:szCs w:val="32"/>
          <w:highlight w:val="none"/>
          <w:lang w:val="en-US" w:eastAsia="zh-CN"/>
        </w:rPr>
        <w:t>三</w:t>
      </w:r>
      <w:r>
        <w:rPr>
          <w:rStyle w:val="58"/>
          <w:rFonts w:hint="eastAsia" w:ascii="仿宋" w:hAnsi="仿宋" w:eastAsia="仿宋" w:cs="仿宋"/>
          <w:color w:val="auto"/>
          <w:sz w:val="32"/>
          <w:szCs w:val="32"/>
          <w:highlight w:val="none"/>
        </w:rPr>
        <w:t>）服务报价（</w:t>
      </w:r>
      <w:r>
        <w:rPr>
          <w:rStyle w:val="58"/>
          <w:rFonts w:hint="eastAsia" w:ascii="仿宋" w:hAnsi="仿宋" w:eastAsia="仿宋" w:cs="仿宋"/>
          <w:color w:val="auto"/>
          <w:sz w:val="32"/>
          <w:szCs w:val="32"/>
          <w:highlight w:val="none"/>
          <w:lang w:val="en-US" w:eastAsia="zh-CN"/>
        </w:rPr>
        <w:t>7</w:t>
      </w:r>
      <w:r>
        <w:rPr>
          <w:rStyle w:val="58"/>
          <w:rFonts w:ascii="仿宋" w:hAnsi="仿宋" w:eastAsia="仿宋" w:cs="仿宋"/>
          <w:color w:val="auto"/>
          <w:sz w:val="32"/>
          <w:szCs w:val="32"/>
          <w:highlight w:val="none"/>
        </w:rPr>
        <w:t>0</w:t>
      </w:r>
      <w:r>
        <w:rPr>
          <w:rStyle w:val="58"/>
          <w:rFonts w:hint="eastAsia" w:ascii="仿宋" w:hAnsi="仿宋" w:eastAsia="仿宋" w:cs="仿宋"/>
          <w:color w:val="auto"/>
          <w:sz w:val="32"/>
          <w:szCs w:val="32"/>
          <w:highlight w:val="none"/>
        </w:rPr>
        <w:t>分）</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服务报价需充分体现对于广告投放业务的专业性，以充分体现性价比为基准条件。</w:t>
      </w:r>
      <w:r>
        <w:rPr>
          <w:rFonts w:hint="eastAsia" w:ascii="仿宋" w:hAnsi="仿宋" w:eastAsia="仿宋" w:cs="仿宋"/>
          <w:i w:val="0"/>
          <w:iCs w:val="0"/>
          <w:caps w:val="0"/>
          <w:color w:val="auto"/>
          <w:spacing w:val="0"/>
          <w:sz w:val="32"/>
          <w:szCs w:val="32"/>
          <w:highlight w:val="none"/>
        </w:rPr>
        <w:t>评标</w:t>
      </w:r>
      <w:r>
        <w:rPr>
          <w:rFonts w:hint="eastAsia" w:ascii="仿宋" w:hAnsi="仿宋" w:eastAsia="仿宋" w:cs="仿宋"/>
          <w:i w:val="0"/>
          <w:iCs w:val="0"/>
          <w:caps w:val="0"/>
          <w:color w:val="auto"/>
          <w:spacing w:val="0"/>
          <w:sz w:val="32"/>
          <w:szCs w:val="32"/>
          <w:highlight w:val="none"/>
          <w:lang w:val="en-US" w:eastAsia="zh-CN"/>
        </w:rPr>
        <w:t>小组</w:t>
      </w:r>
      <w:r>
        <w:rPr>
          <w:rFonts w:hint="eastAsia" w:ascii="仿宋" w:hAnsi="仿宋" w:eastAsia="仿宋" w:cs="仿宋"/>
          <w:i w:val="0"/>
          <w:iCs w:val="0"/>
          <w:caps w:val="0"/>
          <w:color w:val="auto"/>
          <w:spacing w:val="0"/>
          <w:sz w:val="32"/>
          <w:szCs w:val="32"/>
          <w:highlight w:val="none"/>
        </w:rPr>
        <w:t>根据投标人提供的报价函，以最低</w:t>
      </w:r>
      <w:r>
        <w:rPr>
          <w:rFonts w:hint="eastAsia" w:ascii="仿宋" w:hAnsi="仿宋" w:eastAsia="仿宋" w:cs="仿宋"/>
          <w:i w:val="0"/>
          <w:iCs w:val="0"/>
          <w:caps w:val="0"/>
          <w:color w:val="auto"/>
          <w:spacing w:val="0"/>
          <w:sz w:val="32"/>
          <w:szCs w:val="32"/>
          <w:highlight w:val="none"/>
          <w:lang w:val="en-US" w:eastAsia="zh-CN"/>
        </w:rPr>
        <w:t>代理折扣</w:t>
      </w:r>
      <w:r>
        <w:rPr>
          <w:rFonts w:hint="eastAsia" w:ascii="仿宋" w:hAnsi="仿宋" w:eastAsia="仿宋" w:cs="仿宋"/>
          <w:i w:val="0"/>
          <w:iCs w:val="0"/>
          <w:caps w:val="0"/>
          <w:color w:val="auto"/>
          <w:spacing w:val="0"/>
          <w:sz w:val="32"/>
          <w:szCs w:val="32"/>
          <w:highlight w:val="none"/>
        </w:rPr>
        <w:t>报价者为满分</w:t>
      </w:r>
      <w:r>
        <w:rPr>
          <w:rFonts w:hint="eastAsia" w:ascii="仿宋" w:hAnsi="仿宋" w:eastAsia="仿宋" w:cs="仿宋"/>
          <w:i w:val="0"/>
          <w:iCs w:val="0"/>
          <w:caps w:val="0"/>
          <w:color w:val="auto"/>
          <w:spacing w:val="0"/>
          <w:sz w:val="32"/>
          <w:szCs w:val="32"/>
          <w:highlight w:val="none"/>
          <w:lang w:val="en-US" w:eastAsia="zh-CN"/>
        </w:rPr>
        <w:t>70</w:t>
      </w:r>
      <w:r>
        <w:rPr>
          <w:rFonts w:hint="eastAsia" w:ascii="仿宋" w:hAnsi="仿宋" w:eastAsia="仿宋" w:cs="仿宋"/>
          <w:i w:val="0"/>
          <w:iCs w:val="0"/>
          <w:caps w:val="0"/>
          <w:color w:val="auto"/>
          <w:spacing w:val="0"/>
          <w:sz w:val="32"/>
          <w:szCs w:val="32"/>
          <w:highlight w:val="none"/>
        </w:rPr>
        <w:t>分，其他参选人报价评分规则为：</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rPr>
        <w:t>最低</w:t>
      </w:r>
      <w:r>
        <w:rPr>
          <w:rFonts w:hint="eastAsia" w:ascii="仿宋" w:hAnsi="仿宋" w:eastAsia="仿宋" w:cs="仿宋"/>
          <w:i w:val="0"/>
          <w:iCs w:val="0"/>
          <w:caps w:val="0"/>
          <w:color w:val="auto"/>
          <w:spacing w:val="0"/>
          <w:sz w:val="32"/>
          <w:szCs w:val="32"/>
          <w:highlight w:val="none"/>
          <w:lang w:val="en-US" w:eastAsia="zh-CN"/>
        </w:rPr>
        <w:t>代理折扣</w:t>
      </w:r>
      <w:r>
        <w:rPr>
          <w:rFonts w:hint="eastAsia" w:ascii="仿宋" w:hAnsi="仿宋" w:eastAsia="仿宋" w:cs="仿宋"/>
          <w:i w:val="0"/>
          <w:iCs w:val="0"/>
          <w:caps w:val="0"/>
          <w:color w:val="auto"/>
          <w:spacing w:val="0"/>
          <w:sz w:val="32"/>
          <w:szCs w:val="32"/>
          <w:highlight w:val="none"/>
        </w:rPr>
        <w:t>（分子）与自身</w:t>
      </w:r>
      <w:r>
        <w:rPr>
          <w:rFonts w:hint="eastAsia" w:ascii="仿宋" w:hAnsi="仿宋" w:eastAsia="仿宋" w:cs="仿宋"/>
          <w:i w:val="0"/>
          <w:iCs w:val="0"/>
          <w:caps w:val="0"/>
          <w:color w:val="auto"/>
          <w:spacing w:val="0"/>
          <w:sz w:val="32"/>
          <w:szCs w:val="32"/>
          <w:highlight w:val="none"/>
          <w:lang w:val="en-US" w:eastAsia="zh-CN"/>
        </w:rPr>
        <w:t>代理折扣</w:t>
      </w:r>
      <w:r>
        <w:rPr>
          <w:rFonts w:hint="eastAsia" w:ascii="仿宋" w:hAnsi="仿宋" w:eastAsia="仿宋" w:cs="仿宋"/>
          <w:i w:val="0"/>
          <w:iCs w:val="0"/>
          <w:caps w:val="0"/>
          <w:color w:val="auto"/>
          <w:spacing w:val="0"/>
          <w:sz w:val="32"/>
          <w:szCs w:val="32"/>
          <w:highlight w:val="none"/>
        </w:rPr>
        <w:t>（分母）之比，乘以满分</w:t>
      </w:r>
      <w:r>
        <w:rPr>
          <w:rFonts w:hint="eastAsia" w:ascii="仿宋" w:hAnsi="仿宋" w:eastAsia="仿宋" w:cs="仿宋"/>
          <w:i w:val="0"/>
          <w:iCs w:val="0"/>
          <w:caps w:val="0"/>
          <w:color w:val="auto"/>
          <w:spacing w:val="0"/>
          <w:sz w:val="32"/>
          <w:szCs w:val="32"/>
          <w:highlight w:val="none"/>
          <w:lang w:val="en-US" w:eastAsia="zh-CN"/>
        </w:rPr>
        <w:t>70</w:t>
      </w:r>
      <w:r>
        <w:rPr>
          <w:rFonts w:hint="eastAsia" w:ascii="仿宋" w:hAnsi="仿宋" w:eastAsia="仿宋" w:cs="仿宋"/>
          <w:i w:val="0"/>
          <w:iCs w:val="0"/>
          <w:caps w:val="0"/>
          <w:color w:val="auto"/>
          <w:spacing w:val="0"/>
          <w:sz w:val="32"/>
          <w:szCs w:val="32"/>
          <w:highlight w:val="none"/>
        </w:rPr>
        <w:t>分。</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rPr>
        <w:t>举例：A参选人</w:t>
      </w:r>
      <w:r>
        <w:rPr>
          <w:rFonts w:hint="eastAsia" w:ascii="仿宋" w:hAnsi="仿宋" w:eastAsia="仿宋" w:cs="仿宋"/>
          <w:i w:val="0"/>
          <w:iCs w:val="0"/>
          <w:caps w:val="0"/>
          <w:color w:val="auto"/>
          <w:spacing w:val="0"/>
          <w:sz w:val="32"/>
          <w:szCs w:val="32"/>
          <w:highlight w:val="none"/>
          <w:lang w:val="en-US" w:eastAsia="zh-CN"/>
        </w:rPr>
        <w:t>的</w:t>
      </w:r>
      <w:r>
        <w:rPr>
          <w:rFonts w:hint="eastAsia" w:ascii="仿宋" w:hAnsi="仿宋" w:eastAsia="仿宋" w:cs="仿宋"/>
          <w:i w:val="0"/>
          <w:iCs w:val="0"/>
          <w:caps w:val="0"/>
          <w:color w:val="auto"/>
          <w:spacing w:val="0"/>
          <w:sz w:val="32"/>
          <w:szCs w:val="32"/>
          <w:highlight w:val="none"/>
        </w:rPr>
        <w:t>最低</w:t>
      </w:r>
      <w:r>
        <w:rPr>
          <w:rFonts w:hint="eastAsia" w:ascii="仿宋" w:hAnsi="仿宋" w:eastAsia="仿宋" w:cs="仿宋"/>
          <w:i w:val="0"/>
          <w:iCs w:val="0"/>
          <w:caps w:val="0"/>
          <w:color w:val="auto"/>
          <w:spacing w:val="0"/>
          <w:sz w:val="32"/>
          <w:szCs w:val="32"/>
          <w:highlight w:val="none"/>
          <w:lang w:val="en-US" w:eastAsia="zh-CN"/>
        </w:rPr>
        <w:t>代理折扣为全价的四</w:t>
      </w:r>
      <w:r>
        <w:rPr>
          <w:rFonts w:hint="eastAsia" w:ascii="仿宋" w:hAnsi="仿宋" w:eastAsia="仿宋" w:cs="仿宋"/>
          <w:i w:val="0"/>
          <w:iCs w:val="0"/>
          <w:caps w:val="0"/>
          <w:color w:val="auto"/>
          <w:spacing w:val="0"/>
          <w:sz w:val="32"/>
          <w:szCs w:val="32"/>
          <w:highlight w:val="none"/>
        </w:rPr>
        <w:t>折（0.</w:t>
      </w:r>
      <w:r>
        <w:rPr>
          <w:rFonts w:hint="eastAsia" w:ascii="仿宋" w:hAnsi="仿宋" w:eastAsia="仿宋" w:cs="仿宋"/>
          <w:i w:val="0"/>
          <w:iCs w:val="0"/>
          <w:caps w:val="0"/>
          <w:color w:val="auto"/>
          <w:spacing w:val="0"/>
          <w:sz w:val="32"/>
          <w:szCs w:val="32"/>
          <w:highlight w:val="none"/>
          <w:lang w:val="en-US" w:eastAsia="zh-CN"/>
        </w:rPr>
        <w:t>4</w:t>
      </w:r>
      <w:r>
        <w:rPr>
          <w:rFonts w:hint="eastAsia" w:ascii="仿宋" w:hAnsi="仿宋" w:eastAsia="仿宋" w:cs="仿宋"/>
          <w:i w:val="0"/>
          <w:iCs w:val="0"/>
          <w:caps w:val="0"/>
          <w:color w:val="auto"/>
          <w:spacing w:val="0"/>
          <w:sz w:val="32"/>
          <w:szCs w:val="32"/>
          <w:highlight w:val="none"/>
        </w:rPr>
        <w:t>），另B参选人</w:t>
      </w:r>
      <w:r>
        <w:rPr>
          <w:rFonts w:hint="eastAsia" w:ascii="仿宋" w:hAnsi="仿宋" w:eastAsia="仿宋" w:cs="仿宋"/>
          <w:i w:val="0"/>
          <w:iCs w:val="0"/>
          <w:caps w:val="0"/>
          <w:color w:val="auto"/>
          <w:spacing w:val="0"/>
          <w:sz w:val="32"/>
          <w:szCs w:val="32"/>
          <w:highlight w:val="none"/>
          <w:lang w:val="en-US" w:eastAsia="zh-CN"/>
        </w:rPr>
        <w:t>代理折扣为全价的五</w:t>
      </w:r>
      <w:r>
        <w:rPr>
          <w:rFonts w:hint="eastAsia" w:ascii="仿宋" w:hAnsi="仿宋" w:eastAsia="仿宋" w:cs="仿宋"/>
          <w:i w:val="0"/>
          <w:iCs w:val="0"/>
          <w:caps w:val="0"/>
          <w:color w:val="auto"/>
          <w:spacing w:val="0"/>
          <w:sz w:val="32"/>
          <w:szCs w:val="32"/>
          <w:highlight w:val="none"/>
        </w:rPr>
        <w:t>折（0.</w:t>
      </w:r>
      <w:r>
        <w:rPr>
          <w:rFonts w:hint="eastAsia" w:ascii="仿宋" w:hAnsi="仿宋" w:eastAsia="仿宋" w:cs="仿宋"/>
          <w:i w:val="0"/>
          <w:iCs w:val="0"/>
          <w:caps w:val="0"/>
          <w:color w:val="auto"/>
          <w:spacing w:val="0"/>
          <w:sz w:val="32"/>
          <w:szCs w:val="32"/>
          <w:highlight w:val="none"/>
          <w:lang w:val="en-US" w:eastAsia="zh-CN"/>
        </w:rPr>
        <w:t>5</w:t>
      </w:r>
      <w:r>
        <w:rPr>
          <w:rFonts w:hint="eastAsia" w:ascii="仿宋" w:hAnsi="仿宋" w:eastAsia="仿宋" w:cs="仿宋"/>
          <w:i w:val="0"/>
          <w:iCs w:val="0"/>
          <w:caps w:val="0"/>
          <w:color w:val="auto"/>
          <w:spacing w:val="0"/>
          <w:sz w:val="32"/>
          <w:szCs w:val="32"/>
          <w:highlight w:val="none"/>
        </w:rPr>
        <w:t>），则：B参选人得分=0.</w:t>
      </w:r>
      <w:r>
        <w:rPr>
          <w:rFonts w:hint="eastAsia" w:ascii="仿宋" w:hAnsi="仿宋" w:eastAsia="仿宋" w:cs="仿宋"/>
          <w:i w:val="0"/>
          <w:iCs w:val="0"/>
          <w:caps w:val="0"/>
          <w:color w:val="auto"/>
          <w:spacing w:val="0"/>
          <w:sz w:val="32"/>
          <w:szCs w:val="32"/>
          <w:highlight w:val="none"/>
          <w:lang w:val="en-US" w:eastAsia="zh-CN"/>
        </w:rPr>
        <w:t>4</w:t>
      </w:r>
      <w:r>
        <w:rPr>
          <w:rFonts w:hint="eastAsia" w:ascii="仿宋" w:hAnsi="仿宋" w:eastAsia="仿宋" w:cs="仿宋"/>
          <w:i w:val="0"/>
          <w:iCs w:val="0"/>
          <w:caps w:val="0"/>
          <w:color w:val="auto"/>
          <w:spacing w:val="0"/>
          <w:sz w:val="32"/>
          <w:szCs w:val="32"/>
          <w:highlight w:val="none"/>
        </w:rPr>
        <w:t>／0.</w:t>
      </w:r>
      <w:r>
        <w:rPr>
          <w:rFonts w:hint="eastAsia" w:ascii="仿宋" w:hAnsi="仿宋" w:eastAsia="仿宋" w:cs="仿宋"/>
          <w:i w:val="0"/>
          <w:iCs w:val="0"/>
          <w:caps w:val="0"/>
          <w:color w:val="auto"/>
          <w:spacing w:val="0"/>
          <w:sz w:val="32"/>
          <w:szCs w:val="32"/>
          <w:highlight w:val="none"/>
          <w:lang w:val="en-US" w:eastAsia="zh-CN"/>
        </w:rPr>
        <w:t>5</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eastAsia="zh-CN"/>
        </w:rPr>
        <w:t>70</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eastAsia="zh-CN"/>
        </w:rPr>
        <w:t>56</w:t>
      </w:r>
      <w:r>
        <w:rPr>
          <w:rFonts w:hint="eastAsia" w:ascii="仿宋" w:hAnsi="仿宋" w:eastAsia="仿宋" w:cs="仿宋"/>
          <w:i w:val="0"/>
          <w:iCs w:val="0"/>
          <w:caps w:val="0"/>
          <w:color w:val="auto"/>
          <w:spacing w:val="0"/>
          <w:sz w:val="32"/>
          <w:szCs w:val="32"/>
          <w:highlight w:val="none"/>
        </w:rPr>
        <w:t>分。</w:t>
      </w:r>
    </w:p>
    <w:p>
      <w:pPr>
        <w:pStyle w:val="50"/>
        <w:spacing w:beforeAutospacing="0" w:afterAutospacing="0" w:line="570" w:lineRule="exact"/>
        <w:ind w:firstLine="645"/>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rPr>
        <w:t>报价总计包税费等一切相关费用。</w:t>
      </w:r>
    </w:p>
    <w:p>
      <w:pPr>
        <w:pStyle w:val="50"/>
        <w:spacing w:beforeAutospacing="0" w:afterAutospacing="0" w:line="570" w:lineRule="exact"/>
        <w:ind w:firstLine="645"/>
        <w:jc w:val="both"/>
        <w:rPr>
          <w:rStyle w:val="58"/>
          <w:rFonts w:ascii="仿宋" w:hAnsi="仿宋" w:eastAsia="仿宋" w:cs="仿宋"/>
          <w:color w:val="000000" w:themeColor="text1"/>
          <w:sz w:val="32"/>
          <w:szCs w:val="32"/>
          <w:highlight w:val="none"/>
          <w14:textFill>
            <w14:solidFill>
              <w14:schemeClr w14:val="tx1"/>
            </w14:solidFill>
          </w14:textFill>
        </w:rPr>
      </w:pPr>
      <w:r>
        <w:rPr>
          <w:rStyle w:val="58"/>
          <w:rFonts w:hint="eastAsia" w:ascii="仿宋" w:hAnsi="仿宋" w:eastAsia="仿宋" w:cs="仿宋"/>
          <w:color w:val="000000" w:themeColor="text1"/>
          <w:sz w:val="32"/>
          <w:szCs w:val="32"/>
          <w:highlight w:val="none"/>
          <w14:textFill>
            <w14:solidFill>
              <w14:schemeClr w14:val="tx1"/>
            </w14:solidFill>
          </w14:textFill>
        </w:rPr>
        <w:t>（</w:t>
      </w:r>
      <w:r>
        <w:rPr>
          <w:rStyle w:val="58"/>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Style w:val="58"/>
          <w:rFonts w:hint="eastAsia" w:ascii="仿宋" w:hAnsi="仿宋" w:eastAsia="仿宋" w:cs="仿宋"/>
          <w:color w:val="000000" w:themeColor="text1"/>
          <w:sz w:val="32"/>
          <w:szCs w:val="32"/>
          <w:highlight w:val="none"/>
          <w14:textFill>
            <w14:solidFill>
              <w14:schemeClr w14:val="tx1"/>
            </w14:solidFill>
          </w14:textFill>
        </w:rPr>
        <w:t>）服务承诺及服务保证措施（</w:t>
      </w:r>
      <w:r>
        <w:rPr>
          <w:rStyle w:val="58"/>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Style w:val="58"/>
          <w:rFonts w:ascii="仿宋" w:hAnsi="仿宋" w:eastAsia="仿宋" w:cs="仿宋"/>
          <w:color w:val="000000" w:themeColor="text1"/>
          <w:sz w:val="32"/>
          <w:szCs w:val="32"/>
          <w:highlight w:val="none"/>
          <w14:textFill>
            <w14:solidFill>
              <w14:schemeClr w14:val="tx1"/>
            </w14:solidFill>
          </w14:textFill>
        </w:rPr>
        <w:t>0</w:t>
      </w:r>
      <w:r>
        <w:rPr>
          <w:rStyle w:val="58"/>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评标小组按有利于本项目需提供切实可行的服务承诺及服务保证措施，包括但不限于服务团队人员架构、稳定性保证、服务响应速度、服务态度等综合评分。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评分标准：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1.优秀</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服务团队人员架构职能、分工搭配完整、合理、明确，能充分覆盖完成该项目所需要的专业经验及技能，其中项目负责人具有超过</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个腾讯系广告投放项目的服务经验，团队成员平均具有</w:t>
      </w: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年以上</w:t>
      </w:r>
      <w:r>
        <w:rPr>
          <w:rFonts w:hint="eastAsia" w:ascii="仿宋" w:hAnsi="仿宋" w:eastAsia="仿宋" w:cs="仿宋"/>
          <w:color w:val="000000" w:themeColor="text1"/>
          <w:sz w:val="32"/>
          <w:szCs w:val="32"/>
          <w:highlight w:val="none"/>
          <w:lang w:val="en-US" w:eastAsia="zh-CN"/>
          <w14:textFill>
            <w14:solidFill>
              <w14:schemeClr w14:val="tx1"/>
            </w14:solidFill>
          </w14:textFill>
        </w:rPr>
        <w:t>相关</w:t>
      </w:r>
      <w:r>
        <w:rPr>
          <w:rFonts w:hint="eastAsia" w:ascii="仿宋" w:hAnsi="仿宋" w:eastAsia="仿宋" w:cs="仿宋"/>
          <w:color w:val="000000" w:themeColor="text1"/>
          <w:sz w:val="32"/>
          <w:szCs w:val="32"/>
          <w:highlight w:val="none"/>
          <w14:textFill>
            <w14:solidFill>
              <w14:schemeClr w14:val="tx1"/>
            </w14:solidFill>
          </w14:textFill>
        </w:rPr>
        <w:t>工作经验，且能保证参与竞标的项目团队与实际开展工作的项目团队一致的（如有团队成员调整，需提前沟通并取得同意），得</w:t>
      </w:r>
      <w:r>
        <w:rPr>
          <w:rFonts w:hint="eastAsia" w:ascii="仿宋" w:hAnsi="仿宋" w:eastAsia="仿宋" w:cs="仿宋"/>
          <w:color w:val="000000" w:themeColor="text1"/>
          <w:sz w:val="32"/>
          <w:szCs w:val="32"/>
          <w:highlight w:val="none"/>
          <w:lang w:val="en-US" w:eastAsia="zh-CN"/>
          <w14:textFill>
            <w14:solidFill>
              <w14:schemeClr w14:val="tx1"/>
            </w14:solidFill>
          </w14:textFill>
        </w:rPr>
        <w:t>7-10</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2.良好</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服务团队人员架构职能、分工搭配较为合理，具有一定互补性，其中项目负责人具有</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个腾讯系广告投放项目的服务经验，团队成员平均具有</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年以上与该项目相关所需要的专业经验及技能，且能保证参与竞标的项目团队与实际开展工作的项目团队一致的（如有团队成员调整，需提前沟通并取得同意），得</w:t>
      </w: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3.一般</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服务团队人员架构搭配存在专业和技能组合上的缺失，或者参与竞标的项目团队与实际开展工作的项目团队不能保证一致的，得1-</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不符合如上任一条件的方案得0分。</w:t>
      </w:r>
    </w:p>
    <w:p>
      <w:pPr>
        <w:pStyle w:val="50"/>
        <w:spacing w:beforeAutospacing="0" w:afterAutospacing="0" w:line="570" w:lineRule="exact"/>
        <w:ind w:firstLine="640" w:firstLineChars="200"/>
        <w:jc w:val="both"/>
        <w:rPr>
          <w:rFonts w:ascii="黑体" w:hAnsi="黑体" w:eastAsia="黑体" w:cs="仿宋"/>
          <w:color w:val="auto"/>
          <w:sz w:val="32"/>
          <w:szCs w:val="32"/>
          <w:highlight w:val="none"/>
        </w:rPr>
      </w:pPr>
      <w:r>
        <w:rPr>
          <w:rFonts w:hint="eastAsia" w:ascii="黑体" w:hAnsi="黑体" w:eastAsia="黑体" w:cs="仿宋"/>
          <w:color w:val="auto"/>
          <w:sz w:val="32"/>
          <w:szCs w:val="32"/>
          <w:highlight w:val="none"/>
          <w:lang w:val="en-US" w:eastAsia="zh-CN"/>
        </w:rPr>
        <w:t>九</w:t>
      </w:r>
      <w:r>
        <w:rPr>
          <w:rFonts w:hint="eastAsia" w:ascii="黑体" w:hAnsi="黑体" w:eastAsia="黑体" w:cs="仿宋"/>
          <w:color w:val="auto"/>
          <w:sz w:val="32"/>
          <w:szCs w:val="32"/>
          <w:highlight w:val="none"/>
        </w:rPr>
        <w:t>、保密要求</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为保护本公司合法权利，未经本公司书面同意，请各</w:t>
      </w:r>
      <w:r>
        <w:rPr>
          <w:rFonts w:hint="eastAsia" w:ascii="仿宋" w:hAnsi="仿宋" w:eastAsia="仿宋" w:cs="仿宋"/>
          <w:color w:val="auto"/>
          <w:sz w:val="32"/>
          <w:szCs w:val="32"/>
          <w:highlight w:val="none"/>
          <w:lang w:val="en-US" w:eastAsia="zh-CN"/>
        </w:rPr>
        <w:t>参选</w:t>
      </w:r>
      <w:r>
        <w:rPr>
          <w:rFonts w:hint="eastAsia" w:ascii="仿宋" w:hAnsi="仿宋" w:eastAsia="仿宋" w:cs="仿宋"/>
          <w:color w:val="auto"/>
          <w:sz w:val="32"/>
          <w:szCs w:val="32"/>
          <w:highlight w:val="none"/>
        </w:rPr>
        <w:t>公司</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机构勿将本项目中涉及的相关材料提供给任何第三方。</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十、报名时间</w:t>
      </w:r>
    </w:p>
    <w:p>
      <w:pPr>
        <w:spacing w:line="570" w:lineRule="exact"/>
        <w:ind w:firstLine="640" w:firstLineChars="200"/>
        <w:jc w:val="left"/>
        <w:rPr>
          <w:rFonts w:ascii="仿宋" w:hAnsi="仿宋" w:eastAsia="仿宋" w:cs="仿宋"/>
          <w:bCs/>
          <w:color w:val="000000"/>
          <w:sz w:val="32"/>
          <w:szCs w:val="32"/>
          <w:highlight w:val="magenta"/>
        </w:rPr>
      </w:pPr>
      <w:r>
        <w:rPr>
          <w:rFonts w:hint="eastAsia" w:ascii="仿宋" w:hAnsi="仿宋" w:eastAsia="仿宋" w:cs="仿宋"/>
          <w:bCs/>
          <w:color w:val="000000"/>
          <w:sz w:val="32"/>
          <w:szCs w:val="32"/>
        </w:rPr>
        <w:t>（一）报名时间：</w:t>
      </w:r>
      <w:r>
        <w:rPr>
          <w:rFonts w:hint="eastAsia" w:ascii="仿宋" w:hAnsi="仿宋" w:eastAsia="仿宋" w:cs="仿宋"/>
          <w:bCs/>
          <w:color w:val="000000"/>
          <w:sz w:val="32"/>
          <w:szCs w:val="32"/>
          <w:u w:val="single"/>
        </w:rPr>
        <w:t>从202</w:t>
      </w:r>
      <w:r>
        <w:rPr>
          <w:rFonts w:hint="eastAsia" w:ascii="仿宋" w:hAnsi="仿宋" w:eastAsia="仿宋" w:cs="仿宋"/>
          <w:bCs/>
          <w:color w:val="000000"/>
          <w:sz w:val="32"/>
          <w:szCs w:val="32"/>
          <w:u w:val="single"/>
          <w:lang w:val="en-US" w:eastAsia="zh-CN"/>
        </w:rPr>
        <w:t>3</w:t>
      </w:r>
      <w:r>
        <w:rPr>
          <w:rFonts w:hint="eastAsia" w:ascii="仿宋" w:hAnsi="仿宋" w:eastAsia="仿宋" w:cs="仿宋"/>
          <w:bCs/>
          <w:color w:val="000000"/>
          <w:sz w:val="32"/>
          <w:szCs w:val="32"/>
          <w:u w:val="single"/>
        </w:rPr>
        <w:t>年</w:t>
      </w:r>
      <w:r>
        <w:rPr>
          <w:rFonts w:hint="eastAsia" w:ascii="仿宋" w:hAnsi="仿宋" w:eastAsia="仿宋" w:cs="仿宋"/>
          <w:bCs/>
          <w:color w:val="000000"/>
          <w:sz w:val="32"/>
          <w:szCs w:val="32"/>
          <w:u w:val="single"/>
          <w:lang w:val="en-US" w:eastAsia="zh-CN"/>
        </w:rPr>
        <w:t>2</w:t>
      </w:r>
      <w:r>
        <w:rPr>
          <w:rFonts w:hint="eastAsia" w:ascii="仿宋" w:hAnsi="仿宋" w:eastAsia="仿宋" w:cs="仿宋"/>
          <w:bCs/>
          <w:color w:val="000000"/>
          <w:sz w:val="32"/>
          <w:szCs w:val="32"/>
          <w:u w:val="single"/>
        </w:rPr>
        <w:t>月</w:t>
      </w:r>
      <w:r>
        <w:rPr>
          <w:rFonts w:hint="eastAsia" w:ascii="仿宋" w:hAnsi="仿宋" w:eastAsia="仿宋" w:cs="仿宋"/>
          <w:bCs/>
          <w:color w:val="000000"/>
          <w:sz w:val="32"/>
          <w:szCs w:val="32"/>
          <w:highlight w:val="none"/>
          <w:u w:val="single"/>
          <w:lang w:val="en-US" w:eastAsia="zh-CN"/>
        </w:rPr>
        <w:t>28</w:t>
      </w:r>
      <w:r>
        <w:rPr>
          <w:rFonts w:hint="eastAsia" w:ascii="仿宋" w:hAnsi="仿宋" w:eastAsia="仿宋" w:cs="仿宋"/>
          <w:bCs/>
          <w:color w:val="000000"/>
          <w:sz w:val="32"/>
          <w:szCs w:val="32"/>
          <w:u w:val="single"/>
        </w:rPr>
        <w:t>日至202</w:t>
      </w:r>
      <w:r>
        <w:rPr>
          <w:rFonts w:hint="eastAsia" w:ascii="仿宋" w:hAnsi="仿宋" w:eastAsia="仿宋" w:cs="仿宋"/>
          <w:bCs/>
          <w:color w:val="000000"/>
          <w:sz w:val="32"/>
          <w:szCs w:val="32"/>
          <w:u w:val="single"/>
          <w:lang w:val="en-US" w:eastAsia="zh-CN"/>
        </w:rPr>
        <w:t>3</w:t>
      </w:r>
      <w:r>
        <w:rPr>
          <w:rFonts w:hint="eastAsia" w:ascii="仿宋" w:hAnsi="仿宋" w:eastAsia="仿宋" w:cs="仿宋"/>
          <w:bCs/>
          <w:color w:val="000000"/>
          <w:sz w:val="32"/>
          <w:szCs w:val="32"/>
          <w:u w:val="single"/>
        </w:rPr>
        <w:t>年</w:t>
      </w:r>
      <w:r>
        <w:rPr>
          <w:rFonts w:hint="eastAsia" w:ascii="仿宋" w:hAnsi="仿宋" w:eastAsia="仿宋" w:cs="仿宋"/>
          <w:bCs/>
          <w:color w:val="000000"/>
          <w:sz w:val="32"/>
          <w:szCs w:val="32"/>
          <w:u w:val="single"/>
          <w:lang w:val="en-US" w:eastAsia="zh-CN"/>
        </w:rPr>
        <w:t>3</w:t>
      </w:r>
      <w:r>
        <w:rPr>
          <w:rFonts w:hint="eastAsia" w:ascii="仿宋" w:hAnsi="仿宋" w:eastAsia="仿宋" w:cs="仿宋"/>
          <w:bCs/>
          <w:color w:val="000000"/>
          <w:sz w:val="32"/>
          <w:szCs w:val="32"/>
          <w:u w:val="single"/>
        </w:rPr>
        <w:t>月</w:t>
      </w:r>
      <w:r>
        <w:rPr>
          <w:rFonts w:hint="eastAsia" w:ascii="仿宋" w:hAnsi="仿宋" w:eastAsia="仿宋" w:cs="仿宋"/>
          <w:bCs/>
          <w:color w:val="000000"/>
          <w:sz w:val="32"/>
          <w:szCs w:val="32"/>
          <w:u w:val="single"/>
          <w:lang w:val="en-US" w:eastAsia="zh-CN"/>
        </w:rPr>
        <w:t>3</w:t>
      </w:r>
      <w:r>
        <w:rPr>
          <w:rFonts w:hint="eastAsia" w:ascii="仿宋" w:hAnsi="仿宋" w:eastAsia="仿宋" w:cs="仿宋"/>
          <w:bCs/>
          <w:color w:val="000000"/>
          <w:sz w:val="32"/>
          <w:szCs w:val="32"/>
          <w:u w:val="single"/>
        </w:rPr>
        <w:t>日。</w:t>
      </w:r>
    </w:p>
    <w:p>
      <w:pPr>
        <w:spacing w:line="570" w:lineRule="exact"/>
        <w:ind w:firstLine="640" w:firstLineChars="200"/>
        <w:jc w:val="left"/>
      </w:pPr>
      <w:r>
        <w:rPr>
          <w:rFonts w:hint="eastAsia" w:ascii="仿宋" w:hAnsi="仿宋" w:eastAsia="仿宋" w:cs="仿宋"/>
          <w:bCs/>
          <w:color w:val="000000"/>
          <w:sz w:val="32"/>
          <w:szCs w:val="32"/>
        </w:rPr>
        <w:t>（二）比选文件获取：请有意参加本项目的比选申请人，前往海南省旅游投资发展有限公司网站（http://www.hnslytz.com/）“通知公告”中自行下载比选文件。比选文件获取不收费。本项目不提供邮寄服务。</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十</w:t>
      </w:r>
      <w:r>
        <w:rPr>
          <w:rFonts w:hint="eastAsia" w:ascii="黑体" w:hAnsi="黑体" w:eastAsia="黑体" w:cs="仿宋"/>
          <w:sz w:val="32"/>
          <w:szCs w:val="32"/>
          <w:lang w:val="en-US" w:eastAsia="zh-CN"/>
        </w:rPr>
        <w:t>一</w:t>
      </w:r>
      <w:r>
        <w:rPr>
          <w:rFonts w:hint="eastAsia" w:ascii="黑体" w:hAnsi="黑体" w:eastAsia="黑体" w:cs="仿宋"/>
          <w:sz w:val="32"/>
          <w:szCs w:val="32"/>
        </w:rPr>
        <w:t>、比选文件的递交</w:t>
      </w:r>
    </w:p>
    <w:p>
      <w:pPr>
        <w:spacing w:line="570" w:lineRule="exact"/>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一）报价文件用单独的档案袋密封并在封口处加盖公章，在档案袋封面标明参选项目、参选机构名称，并写明日期。比选申请文件必须在比选截止时间前送达递交地点（可当面递交、快递送达、或者邮寄）。逾期送达或密封和标注不符合比选文件规定的比选申请文件恕不接受。</w:t>
      </w:r>
    </w:p>
    <w:p>
      <w:pPr>
        <w:pStyle w:val="50"/>
        <w:spacing w:beforeAutospacing="0" w:afterAutospacing="0" w:line="570" w:lineRule="exact"/>
        <w:ind w:firstLine="645"/>
        <w:rPr>
          <w:rFonts w:ascii="仿宋" w:hAnsi="仿宋" w:eastAsia="仿宋" w:cs="仿宋"/>
          <w:sz w:val="32"/>
          <w:szCs w:val="32"/>
        </w:rPr>
      </w:pPr>
      <w:r>
        <w:rPr>
          <w:rFonts w:hint="eastAsia" w:ascii="仿宋" w:hAnsi="仿宋" w:eastAsia="仿宋" w:cs="仿宋"/>
          <w:color w:val="000000"/>
          <w:sz w:val="32"/>
          <w:szCs w:val="32"/>
        </w:rPr>
        <w:t>（二）递交地点：海南省海口市美兰区国兴大道5号海南大厦42楼海南省旅游投资发展有限公司。</w:t>
      </w:r>
    </w:p>
    <w:p>
      <w:pPr>
        <w:pStyle w:val="50"/>
        <w:spacing w:beforeAutospacing="0" w:afterAutospacing="0" w:line="570" w:lineRule="exact"/>
        <w:ind w:firstLine="645"/>
        <w:rPr>
          <w:rFonts w:ascii="仿宋" w:hAnsi="仿宋" w:eastAsia="仿宋" w:cs="仿宋"/>
          <w:sz w:val="32"/>
          <w:szCs w:val="32"/>
        </w:rPr>
      </w:pPr>
      <w:r>
        <w:rPr>
          <w:rFonts w:hint="eastAsia" w:ascii="仿宋" w:hAnsi="仿宋" w:eastAsia="仿宋" w:cs="仿宋"/>
          <w:color w:val="000000"/>
          <w:sz w:val="32"/>
          <w:szCs w:val="32"/>
        </w:rPr>
        <w:t>（三）截止时间：202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点前。</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（四）联系人：</w:t>
      </w:r>
      <w:r>
        <w:rPr>
          <w:rFonts w:hint="eastAsia" w:ascii="仿宋" w:hAnsi="仿宋" w:eastAsia="仿宋" w:cs="仿宋"/>
          <w:color w:val="000000"/>
          <w:sz w:val="32"/>
          <w:szCs w:val="32"/>
          <w:lang w:val="en-US" w:eastAsia="zh-CN"/>
        </w:rPr>
        <w:t>汤先生</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18780219791</w:t>
      </w:r>
      <w:r>
        <w:rPr>
          <w:rFonts w:hint="eastAsia" w:ascii="仿宋" w:hAnsi="仿宋" w:eastAsia="仿宋" w:cs="仿宋"/>
          <w:color w:val="000000"/>
          <w:sz w:val="32"/>
          <w:szCs w:val="32"/>
        </w:rPr>
        <w:t>。</w:t>
      </w:r>
    </w:p>
    <w:p>
      <w:pPr>
        <w:pStyle w:val="50"/>
        <w:spacing w:beforeAutospacing="0" w:afterAutospacing="0" w:line="57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（五）海南旅投腾讯系广告投放比选项目招标投诉举报电话：0898-66185163，举报邮箱：</w:t>
      </w:r>
      <w:r>
        <w:fldChar w:fldCharType="begin"/>
      </w:r>
      <w:r>
        <w:instrText xml:space="preserve"> HYPERLINK "mailto:jbyx@hnti.group。" </w:instrText>
      </w:r>
      <w:r>
        <w:fldChar w:fldCharType="separate"/>
      </w:r>
      <w:r>
        <w:rPr>
          <w:rStyle w:val="63"/>
          <w:rFonts w:hint="eastAsia" w:ascii="仿宋" w:hAnsi="仿宋" w:eastAsia="仿宋" w:cs="仿宋"/>
          <w:color w:val="000000"/>
          <w:sz w:val="32"/>
          <w:szCs w:val="32"/>
        </w:rPr>
        <w:t>jbyx@hnti.group。</w:t>
      </w:r>
      <w:r>
        <w:rPr>
          <w:rStyle w:val="63"/>
          <w:rFonts w:hint="eastAsia" w:ascii="仿宋" w:hAnsi="仿宋" w:eastAsia="仿宋" w:cs="仿宋"/>
          <w:color w:val="000000"/>
          <w:sz w:val="32"/>
          <w:szCs w:val="32"/>
        </w:rPr>
        <w:fldChar w:fldCharType="end"/>
      </w:r>
    </w:p>
    <w:p>
      <w:pPr>
        <w:pStyle w:val="50"/>
        <w:spacing w:beforeAutospacing="0" w:afterAutospacing="0" w:line="570" w:lineRule="exact"/>
        <w:ind w:firstLine="640" w:firstLineChars="200"/>
        <w:jc w:val="both"/>
        <w:rPr>
          <w:rFonts w:ascii="仿宋" w:hAnsi="仿宋" w:eastAsia="仿宋" w:cs="仿宋"/>
          <w:color w:val="000000"/>
          <w:sz w:val="32"/>
          <w:szCs w:val="32"/>
        </w:rPr>
      </w:pPr>
    </w:p>
    <w:p>
      <w:pPr>
        <w:pStyle w:val="50"/>
        <w:spacing w:beforeAutospacing="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w w:val="95"/>
          <w:sz w:val="32"/>
          <w:szCs w:val="32"/>
        </w:rPr>
        <w:t>海南旅投</w:t>
      </w:r>
      <w:r>
        <w:rPr>
          <w:rFonts w:hint="eastAsia" w:ascii="仿宋" w:hAnsi="仿宋" w:eastAsia="仿宋" w:cs="仿宋"/>
          <w:sz w:val="32"/>
          <w:szCs w:val="32"/>
        </w:rPr>
        <w:t>腾讯系广告</w:t>
      </w:r>
      <w:r>
        <w:rPr>
          <w:rFonts w:hint="eastAsia" w:ascii="仿宋" w:hAnsi="仿宋" w:eastAsia="仿宋" w:cs="仿宋"/>
          <w:w w:val="95"/>
          <w:sz w:val="32"/>
          <w:szCs w:val="32"/>
          <w:lang w:eastAsia="zh-CN"/>
        </w:rPr>
        <w:t>采购项目</w:t>
      </w:r>
      <w:r>
        <w:rPr>
          <w:rFonts w:hint="eastAsia" w:ascii="仿宋" w:hAnsi="仿宋" w:eastAsia="仿宋" w:cs="仿宋"/>
          <w:w w:val="95"/>
          <w:sz w:val="32"/>
          <w:szCs w:val="32"/>
        </w:rPr>
        <w:t>比选文件</w:t>
      </w:r>
      <w:bookmarkStart w:id="317" w:name="_GoBack"/>
      <w:bookmarkEnd w:id="317"/>
    </w:p>
    <w:p>
      <w:pPr>
        <w:pStyle w:val="50"/>
        <w:spacing w:beforeAutospacing="0" w:afterAutospacing="0" w:line="570" w:lineRule="exact"/>
        <w:jc w:val="both"/>
        <w:rPr>
          <w:rFonts w:ascii="仿宋" w:hAnsi="仿宋" w:eastAsia="仿宋" w:cs="仿宋"/>
          <w:color w:val="000000"/>
          <w:sz w:val="32"/>
          <w:szCs w:val="32"/>
        </w:rPr>
      </w:pPr>
    </w:p>
    <w:p>
      <w:pPr>
        <w:pStyle w:val="50"/>
        <w:spacing w:beforeAutospacing="0" w:afterAutospacing="0" w:line="570" w:lineRule="exact"/>
        <w:jc w:val="right"/>
        <w:rPr>
          <w:rFonts w:ascii="仿宋" w:hAnsi="仿宋" w:eastAsia="仿宋" w:cs="仿宋"/>
          <w:color w:val="000000"/>
          <w:sz w:val="32"/>
          <w:szCs w:val="32"/>
        </w:rPr>
      </w:pPr>
    </w:p>
    <w:p>
      <w:pPr>
        <w:pStyle w:val="50"/>
        <w:spacing w:beforeAutospacing="0" w:afterAutospacing="0" w:line="570" w:lineRule="exact"/>
        <w:jc w:val="right"/>
        <w:rPr>
          <w:rFonts w:ascii="仿宋" w:hAnsi="仿宋" w:eastAsia="仿宋" w:cs="仿宋"/>
          <w:sz w:val="32"/>
          <w:szCs w:val="32"/>
        </w:rPr>
      </w:pPr>
      <w:r>
        <w:rPr>
          <w:rFonts w:hint="eastAsia" w:ascii="仿宋" w:hAnsi="仿宋" w:eastAsia="仿宋" w:cs="仿宋"/>
          <w:color w:val="000000"/>
          <w:sz w:val="32"/>
          <w:szCs w:val="32"/>
        </w:rPr>
        <w:t>海南省旅游投资发展有限公司</w:t>
      </w:r>
    </w:p>
    <w:p>
      <w:pPr>
        <w:pStyle w:val="50"/>
        <w:spacing w:beforeAutospacing="0" w:afterAutospacing="0" w:line="570" w:lineRule="exact"/>
        <w:jc w:val="both"/>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w:t>
      </w:r>
    </w:p>
    <w:p>
      <w:pPr>
        <w:pStyle w:val="50"/>
        <w:spacing w:beforeAutospacing="0" w:afterAutospacing="0" w:line="570" w:lineRule="exact"/>
        <w:jc w:val="both"/>
        <w:rPr>
          <w:rFonts w:ascii="仿宋" w:hAnsi="仿宋" w:eastAsia="仿宋" w:cs="仿宋"/>
          <w:color w:val="000000"/>
          <w:sz w:val="32"/>
          <w:szCs w:val="32"/>
        </w:rPr>
      </w:pPr>
    </w:p>
    <w:p>
      <w:pPr>
        <w:pStyle w:val="50"/>
        <w:spacing w:beforeAutospacing="0" w:afterAutospacing="0" w:line="570" w:lineRule="exact"/>
        <w:ind w:firstLine="7040" w:firstLineChars="2200"/>
        <w:jc w:val="both"/>
        <w:rPr>
          <w:rFonts w:ascii="仿宋" w:hAnsi="仿宋" w:eastAsia="仿宋" w:cs="仿宋"/>
          <w:color w:val="000000"/>
          <w:sz w:val="32"/>
          <w:szCs w:val="32"/>
        </w:rPr>
      </w:pPr>
    </w:p>
    <w:p>
      <w:pPr>
        <w:widowControl/>
        <w:ind w:firstLine="2880" w:firstLineChars="900"/>
        <w:jc w:val="left"/>
        <w:rPr>
          <w:rFonts w:ascii="宋体" w:hAnsi="宋体"/>
          <w:b/>
          <w:bCs/>
          <w:sz w:val="40"/>
          <w:szCs w:val="40"/>
        </w:rPr>
      </w:pPr>
      <w:bookmarkStart w:id="4" w:name="_Hlk111060306"/>
      <w:bookmarkStart w:id="5" w:name="_Hlk111067733"/>
      <w:r>
        <w:rPr>
          <w:rFonts w:ascii="仿宋" w:hAnsi="仿宋" w:eastAsia="仿宋" w:cs="仿宋"/>
          <w:sz w:val="32"/>
          <w:szCs w:val="32"/>
        </w:rPr>
        <w:br w:type="page"/>
      </w:r>
      <w:bookmarkEnd w:id="4"/>
      <w:bookmarkEnd w:id="5"/>
      <w:r>
        <w:rPr>
          <w:rFonts w:hint="eastAsia" w:ascii="宋体" w:hAnsi="宋体"/>
          <w:b/>
          <w:bCs/>
          <w:sz w:val="40"/>
          <w:szCs w:val="40"/>
        </w:rPr>
        <w:t>第二部分 响应供应商须知</w:t>
      </w:r>
    </w:p>
    <w:p>
      <w:pPr>
        <w:pStyle w:val="215"/>
        <w:widowControl w:val="0"/>
        <w:spacing w:before="0" w:beforeAutospacing="0" w:after="0" w:afterAutospacing="0" w:line="520" w:lineRule="exact"/>
        <w:jc w:val="both"/>
        <w:rPr>
          <w:b/>
          <w:bCs/>
          <w:sz w:val="24"/>
          <w:szCs w:val="24"/>
        </w:rPr>
      </w:pPr>
    </w:p>
    <w:p>
      <w:pPr>
        <w:pStyle w:val="215"/>
        <w:widowControl w:val="0"/>
        <w:spacing w:before="0" w:beforeAutospacing="0" w:after="0" w:afterAutospacing="0" w:line="520" w:lineRule="exact"/>
        <w:jc w:val="both"/>
        <w:rPr>
          <w:rFonts w:ascii="仿宋" w:hAnsi="仿宋" w:eastAsia="仿宋" w:cs="仿宋"/>
          <w:sz w:val="32"/>
          <w:szCs w:val="32"/>
          <w:u w:val="single"/>
        </w:rPr>
      </w:pPr>
      <w:r>
        <w:rPr>
          <w:rFonts w:hint="eastAsia" w:ascii="仿宋" w:hAnsi="仿宋" w:eastAsia="仿宋" w:cs="仿宋"/>
          <w:b/>
          <w:bCs/>
          <w:sz w:val="32"/>
          <w:szCs w:val="32"/>
          <w:u w:val="single"/>
        </w:rPr>
        <w:t>注：响应供应商必须认真阅读比选文件中所有的事项、格式、条款和相关附件等。响应供应商没有按照比选文件要求提交全部资料，或者报价文件没有对比选文件在各方面都做出实质性响应是响应供应商的风险，并可能导致其报价无效或被拒绝。</w:t>
      </w:r>
    </w:p>
    <w:p>
      <w:pPr>
        <w:pStyle w:val="5"/>
        <w:numPr>
          <w:ilvl w:val="0"/>
          <w:numId w:val="15"/>
        </w:numPr>
        <w:spacing w:line="520" w:lineRule="exact"/>
        <w:rPr>
          <w:rFonts w:ascii="仿宋" w:hAnsi="仿宋" w:eastAsia="仿宋" w:cs="仿宋"/>
          <w:bCs/>
          <w:sz w:val="32"/>
          <w:szCs w:val="32"/>
        </w:rPr>
      </w:pPr>
      <w:bookmarkStart w:id="6" w:name="_Toc435623750"/>
      <w:bookmarkStart w:id="7" w:name="_Toc435686976"/>
      <w:bookmarkStart w:id="8" w:name="_Toc435629788"/>
      <w:bookmarkStart w:id="9" w:name="_Toc496615945"/>
      <w:bookmarkStart w:id="10" w:name="_Toc438508593"/>
      <w:bookmarkStart w:id="11" w:name="_Toc356489049"/>
      <w:bookmarkStart w:id="12" w:name="_Toc297209415"/>
      <w:bookmarkStart w:id="13" w:name="_Toc439679264"/>
      <w:bookmarkStart w:id="14" w:name="_Toc416208482"/>
      <w:bookmarkStart w:id="15" w:name="_Toc438513730"/>
      <w:bookmarkStart w:id="16" w:name="_Toc507146605"/>
      <w:bookmarkStart w:id="17" w:name="_Toc495653136"/>
      <w:bookmarkStart w:id="18" w:name="_Toc487044248"/>
      <w:bookmarkStart w:id="19" w:name="_Toc439513441"/>
      <w:bookmarkStart w:id="20" w:name="_Toc350417820"/>
      <w:bookmarkStart w:id="21" w:name="_Toc435629834"/>
      <w:bookmarkStart w:id="22" w:name="_Toc49135195"/>
      <w:bookmarkStart w:id="23" w:name="_Toc298829716"/>
      <w:bookmarkStart w:id="24" w:name="_Toc365033702"/>
      <w:bookmarkStart w:id="25" w:name="_Toc495584530"/>
      <w:bookmarkStart w:id="26" w:name="_Toc299108386"/>
      <w:bookmarkStart w:id="27" w:name="_Toc422161988"/>
      <w:bookmarkStart w:id="28" w:name="_Toc343857022"/>
      <w:bookmarkStart w:id="29" w:name="_Toc477879836"/>
      <w:bookmarkStart w:id="30" w:name="_Toc49082409"/>
      <w:bookmarkStart w:id="31" w:name="_Toc364846096"/>
      <w:bookmarkStart w:id="32" w:name="_Toc422865417"/>
      <w:bookmarkStart w:id="33" w:name="_Toc380533806"/>
      <w:bookmarkStart w:id="34" w:name="_Toc495671505"/>
      <w:bookmarkStart w:id="35" w:name="_Toc438722126"/>
      <w:bookmarkStart w:id="36" w:name="_Toc414510776"/>
      <w:bookmarkStart w:id="37" w:name="_Toc486969375"/>
      <w:bookmarkStart w:id="38" w:name="_Toc496649737"/>
      <w:bookmarkStart w:id="39" w:name="_Toc507139954"/>
      <w:bookmarkStart w:id="40" w:name="_Toc497153690"/>
      <w:bookmarkStart w:id="41" w:name="_Toc438641461"/>
      <w:bookmarkStart w:id="42" w:name="_Toc298190380"/>
      <w:bookmarkStart w:id="43" w:name="_Toc495949927"/>
      <w:bookmarkStart w:id="44" w:name="_Toc425347658"/>
      <w:bookmarkStart w:id="45" w:name="_Toc470184437"/>
      <w:bookmarkStart w:id="46" w:name="_Toc479325588"/>
      <w:bookmarkStart w:id="47" w:name="_Toc435687345"/>
      <w:bookmarkStart w:id="48" w:name="_Toc298829957"/>
      <w:bookmarkStart w:id="49" w:name="_Toc498541528"/>
      <w:bookmarkStart w:id="50" w:name="_Toc298920088"/>
      <w:bookmarkStart w:id="51" w:name="_Toc383124044"/>
      <w:bookmarkStart w:id="52" w:name="_Toc505772851"/>
      <w:bookmarkStart w:id="53" w:name="_Toc507250896"/>
      <w:bookmarkStart w:id="54" w:name="_Toc458635592"/>
      <w:bookmarkStart w:id="55" w:name="_Toc20291"/>
      <w:bookmarkStart w:id="56" w:name="_Toc418023329"/>
      <w:bookmarkStart w:id="57" w:name="_Toc458980389"/>
      <w:bookmarkStart w:id="58" w:name="_Toc479340785"/>
      <w:bookmarkStart w:id="59" w:name="_Toc435687271"/>
      <w:bookmarkStart w:id="60" w:name="_Toc439513157"/>
      <w:r>
        <w:rPr>
          <w:rFonts w:hint="eastAsia" w:ascii="仿宋" w:hAnsi="仿宋" w:eastAsia="仿宋" w:cs="仿宋"/>
          <w:bCs/>
          <w:sz w:val="32"/>
          <w:szCs w:val="32"/>
        </w:rPr>
        <w:t>总体说明</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numPr>
          <w:ilvl w:val="1"/>
          <w:numId w:val="15"/>
        </w:numPr>
        <w:tabs>
          <w:tab w:val="left" w:pos="525"/>
          <w:tab w:val="left" w:pos="630"/>
        </w:tabs>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资金来源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企业自有资金。</w:t>
      </w:r>
    </w:p>
    <w:p>
      <w:pPr>
        <w:numPr>
          <w:ilvl w:val="1"/>
          <w:numId w:val="15"/>
        </w:numPr>
        <w:tabs>
          <w:tab w:val="left" w:pos="525"/>
          <w:tab w:val="left" w:pos="630"/>
        </w:tabs>
        <w:spacing w:line="520" w:lineRule="exact"/>
        <w:outlineLvl w:val="3"/>
        <w:rPr>
          <w:rFonts w:ascii="仿宋" w:hAnsi="仿宋" w:eastAsia="仿宋" w:cs="仿宋"/>
          <w:sz w:val="32"/>
          <w:szCs w:val="32"/>
        </w:rPr>
      </w:pPr>
      <w:r>
        <w:rPr>
          <w:rFonts w:hint="eastAsia" w:ascii="仿宋" w:hAnsi="仿宋" w:eastAsia="仿宋" w:cs="仿宋"/>
          <w:b/>
          <w:bCs/>
          <w:sz w:val="32"/>
          <w:szCs w:val="32"/>
        </w:rPr>
        <w:t>适用范围</w:t>
      </w:r>
    </w:p>
    <w:p>
      <w:pPr>
        <w:tabs>
          <w:tab w:val="left" w:pos="735"/>
        </w:tabs>
        <w:spacing w:line="520" w:lineRule="exact"/>
        <w:rPr>
          <w:rFonts w:ascii="仿宋" w:hAnsi="仿宋" w:eastAsia="仿宋" w:cs="仿宋"/>
          <w:sz w:val="32"/>
          <w:szCs w:val="32"/>
        </w:rPr>
      </w:pPr>
      <w:r>
        <w:rPr>
          <w:rFonts w:hint="eastAsia" w:ascii="仿宋" w:hAnsi="仿宋" w:eastAsia="仿宋" w:cs="仿宋"/>
          <w:sz w:val="32"/>
          <w:szCs w:val="32"/>
        </w:rPr>
        <w:t>1.2.1本次采购依据《海南省旅游投资发展有限公司服务采购管理办法（试行）》有关规定及以及本比选文件的约定实施，</w:t>
      </w:r>
      <w:r>
        <w:rPr>
          <w:rFonts w:hint="eastAsia" w:ascii="仿宋" w:hAnsi="仿宋" w:eastAsia="仿宋" w:cs="仿宋"/>
          <w:b/>
          <w:bCs/>
          <w:sz w:val="32"/>
          <w:szCs w:val="32"/>
          <w:u w:val="single"/>
        </w:rPr>
        <w:t>不适用《招标投标法》、《政府采购法》及相关法律法规</w:t>
      </w:r>
      <w:r>
        <w:rPr>
          <w:rFonts w:hint="eastAsia" w:ascii="仿宋" w:hAnsi="仿宋" w:eastAsia="仿宋" w:cs="仿宋"/>
          <w:sz w:val="32"/>
          <w:szCs w:val="32"/>
        </w:rPr>
        <w:t>。</w:t>
      </w:r>
    </w:p>
    <w:p>
      <w:pPr>
        <w:tabs>
          <w:tab w:val="left" w:pos="735"/>
        </w:tabs>
        <w:spacing w:line="520" w:lineRule="exact"/>
        <w:rPr>
          <w:rFonts w:ascii="仿宋" w:hAnsi="仿宋" w:eastAsia="仿宋" w:cs="仿宋"/>
          <w:sz w:val="32"/>
          <w:szCs w:val="32"/>
        </w:rPr>
      </w:pPr>
      <w:r>
        <w:rPr>
          <w:rFonts w:hint="eastAsia" w:ascii="仿宋" w:hAnsi="仿宋" w:eastAsia="仿宋" w:cs="仿宋"/>
          <w:sz w:val="32"/>
          <w:szCs w:val="32"/>
        </w:rPr>
        <w:t>1.2.2采购人、供应商及各方当事人适用本须知。</w:t>
      </w:r>
    </w:p>
    <w:p>
      <w:pPr>
        <w:numPr>
          <w:ilvl w:val="1"/>
          <w:numId w:val="15"/>
        </w:numPr>
        <w:tabs>
          <w:tab w:val="left" w:pos="525"/>
          <w:tab w:val="left" w:pos="630"/>
        </w:tabs>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关于定标方式</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本次比选采用一次报价一次评审定标的方式。</w:t>
      </w:r>
    </w:p>
    <w:p>
      <w:pPr>
        <w:tabs>
          <w:tab w:val="left" w:pos="900"/>
        </w:tabs>
        <w:adjustRightInd w:val="0"/>
        <w:snapToGrid w:val="0"/>
        <w:spacing w:line="520" w:lineRule="exact"/>
        <w:rPr>
          <w:rFonts w:ascii="仿宋" w:hAnsi="仿宋" w:eastAsia="仿宋" w:cs="仿宋"/>
          <w:b/>
          <w:sz w:val="32"/>
          <w:szCs w:val="32"/>
        </w:rPr>
      </w:pPr>
      <w:bookmarkStart w:id="61" w:name="_Toc264616639"/>
      <w:r>
        <w:rPr>
          <w:rFonts w:hint="eastAsia" w:ascii="仿宋" w:hAnsi="仿宋" w:eastAsia="仿宋" w:cs="仿宋"/>
          <w:b/>
          <w:sz w:val="32"/>
          <w:szCs w:val="32"/>
        </w:rPr>
        <w:t>1.4比选文件的解释权</w:t>
      </w:r>
      <w:bookmarkEnd w:id="61"/>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本比选文件的解释权归海南省旅游投资发展有限公司所有。</w:t>
      </w:r>
    </w:p>
    <w:p>
      <w:pPr>
        <w:pStyle w:val="5"/>
        <w:numPr>
          <w:ilvl w:val="0"/>
          <w:numId w:val="15"/>
        </w:numPr>
        <w:spacing w:line="520" w:lineRule="exact"/>
        <w:rPr>
          <w:rFonts w:ascii="仿宋" w:hAnsi="仿宋" w:eastAsia="仿宋" w:cs="仿宋"/>
          <w:sz w:val="32"/>
          <w:szCs w:val="32"/>
        </w:rPr>
      </w:pPr>
      <w:bookmarkStart w:id="62" w:name="_Toc496649738"/>
      <w:bookmarkStart w:id="63" w:name="_Toc477879837"/>
      <w:bookmarkStart w:id="64" w:name="_Toc343857023"/>
      <w:bookmarkStart w:id="65" w:name="_Toc438722127"/>
      <w:bookmarkStart w:id="66" w:name="_Toc505772852"/>
      <w:bookmarkStart w:id="67" w:name="_Toc439513158"/>
      <w:bookmarkStart w:id="68" w:name="_Toc435687346"/>
      <w:bookmarkStart w:id="69" w:name="_Toc438641462"/>
      <w:bookmarkStart w:id="70" w:name="_Toc49082410"/>
      <w:bookmarkStart w:id="71" w:name="_Toc439513442"/>
      <w:bookmarkStart w:id="72" w:name="_Toc298829958"/>
      <w:bookmarkStart w:id="73" w:name="_Toc486969376"/>
      <w:bookmarkStart w:id="74" w:name="_Toc435629835"/>
      <w:bookmarkStart w:id="75" w:name="_Toc414510777"/>
      <w:bookmarkStart w:id="76" w:name="_Toc356489050"/>
      <w:bookmarkStart w:id="77" w:name="_Toc422161989"/>
      <w:bookmarkStart w:id="78" w:name="_Toc425347659"/>
      <w:bookmarkStart w:id="79" w:name="_Toc297209416"/>
      <w:bookmarkStart w:id="80" w:name="_Toc438513731"/>
      <w:bookmarkStart w:id="81" w:name="_Toc380533807"/>
      <w:bookmarkStart w:id="82" w:name="_Toc470184438"/>
      <w:bookmarkStart w:id="83" w:name="_Toc495584531"/>
      <w:bookmarkStart w:id="84" w:name="_Toc458980390"/>
      <w:bookmarkStart w:id="85" w:name="_Toc507146606"/>
      <w:bookmarkStart w:id="86" w:name="_Toc2048"/>
      <w:bookmarkStart w:id="87" w:name="_Toc350417821"/>
      <w:bookmarkStart w:id="88" w:name="_Toc498541529"/>
      <w:bookmarkStart w:id="89" w:name="_Toc383124045"/>
      <w:bookmarkStart w:id="90" w:name="_Toc507139955"/>
      <w:bookmarkStart w:id="91" w:name="_Toc435686977"/>
      <w:bookmarkStart w:id="92" w:name="_Toc507250897"/>
      <w:bookmarkStart w:id="93" w:name="_Toc365033703"/>
      <w:bookmarkStart w:id="94" w:name="_Toc438508594"/>
      <w:bookmarkStart w:id="95" w:name="_Toc435629789"/>
      <w:bookmarkStart w:id="96" w:name="_Toc458635593"/>
      <w:bookmarkStart w:id="97" w:name="_Toc479340786"/>
      <w:bookmarkStart w:id="98" w:name="_Toc422865418"/>
      <w:bookmarkStart w:id="99" w:name="_Toc496615946"/>
      <w:bookmarkStart w:id="100" w:name="_Toc497153691"/>
      <w:bookmarkStart w:id="101" w:name="_Toc435687272"/>
      <w:bookmarkStart w:id="102" w:name="_Toc495949928"/>
      <w:bookmarkStart w:id="103" w:name="_Toc298190381"/>
      <w:bookmarkStart w:id="104" w:name="_Toc418023330"/>
      <w:bookmarkStart w:id="105" w:name="_Toc435623751"/>
      <w:bookmarkStart w:id="106" w:name="_Toc416208483"/>
      <w:bookmarkStart w:id="107" w:name="_Toc439679265"/>
      <w:bookmarkStart w:id="108" w:name="_Toc495653137"/>
      <w:bookmarkStart w:id="109" w:name="_Toc298829717"/>
      <w:bookmarkStart w:id="110" w:name="_Toc479325589"/>
      <w:bookmarkStart w:id="111" w:name="_Toc49135196"/>
      <w:bookmarkStart w:id="112" w:name="_Toc298920089"/>
      <w:bookmarkStart w:id="113" w:name="_Toc487044249"/>
      <w:bookmarkStart w:id="114" w:name="_Toc299108387"/>
      <w:bookmarkStart w:id="115" w:name="_Toc364846097"/>
      <w:bookmarkStart w:id="116" w:name="_Toc495671506"/>
      <w:r>
        <w:rPr>
          <w:rFonts w:hint="eastAsia" w:ascii="仿宋" w:hAnsi="仿宋" w:eastAsia="仿宋" w:cs="仿宋"/>
          <w:sz w:val="32"/>
          <w:szCs w:val="32"/>
        </w:rPr>
        <w:t>比选文件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比选文件的组成</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（1）比选公告</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（2）响应供应商须知</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（3）评审文件</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（4）响应文件格式</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（5）根据比选文件规定发出的澄清、修改及补充文件（如有）；</w:t>
      </w:r>
    </w:p>
    <w:p>
      <w:pPr>
        <w:pStyle w:val="5"/>
        <w:numPr>
          <w:ilvl w:val="0"/>
          <w:numId w:val="15"/>
        </w:numPr>
        <w:spacing w:line="520" w:lineRule="exact"/>
        <w:rPr>
          <w:rFonts w:ascii="仿宋" w:hAnsi="仿宋" w:eastAsia="仿宋" w:cs="仿宋"/>
          <w:sz w:val="32"/>
          <w:szCs w:val="32"/>
        </w:rPr>
      </w:pPr>
      <w:bookmarkStart w:id="117" w:name="_Toc438508595"/>
      <w:bookmarkStart w:id="118" w:name="_Toc495653138"/>
      <w:bookmarkStart w:id="119" w:name="_Toc495671507"/>
      <w:bookmarkStart w:id="120" w:name="_Toc425347660"/>
      <w:bookmarkStart w:id="121" w:name="_Toc479340787"/>
      <w:bookmarkStart w:id="122" w:name="_Toc298920090"/>
      <w:bookmarkStart w:id="123" w:name="_Toc422865419"/>
      <w:bookmarkStart w:id="124" w:name="_Toc498541530"/>
      <w:bookmarkStart w:id="125" w:name="_Toc422161990"/>
      <w:bookmarkStart w:id="126" w:name="_Toc435687273"/>
      <w:bookmarkStart w:id="127" w:name="_Toc435623752"/>
      <w:bookmarkStart w:id="128" w:name="_Toc298190382"/>
      <w:bookmarkStart w:id="129" w:name="_Toc350417822"/>
      <w:bookmarkStart w:id="130" w:name="_Toc365033704"/>
      <w:bookmarkStart w:id="131" w:name="_Toc418023331"/>
      <w:bookmarkStart w:id="132" w:name="_Toc414510778"/>
      <w:bookmarkStart w:id="133" w:name="_Toc4382"/>
      <w:bookmarkStart w:id="134" w:name="_Toc299108388"/>
      <w:bookmarkStart w:id="135" w:name="_Toc435629836"/>
      <w:bookmarkStart w:id="136" w:name="_Toc458980391"/>
      <w:bookmarkStart w:id="137" w:name="_Toc439513443"/>
      <w:bookmarkStart w:id="138" w:name="_Toc497153692"/>
      <w:bookmarkStart w:id="139" w:name="_Toc435629790"/>
      <w:bookmarkStart w:id="140" w:name="_Toc487044250"/>
      <w:bookmarkStart w:id="141" w:name="_Toc380533808"/>
      <w:bookmarkStart w:id="142" w:name="_Toc438722128"/>
      <w:bookmarkStart w:id="143" w:name="_Toc495949929"/>
      <w:bookmarkStart w:id="144" w:name="_Toc458635594"/>
      <w:bookmarkStart w:id="145" w:name="_Toc438641463"/>
      <w:bookmarkStart w:id="146" w:name="_Toc477879838"/>
      <w:bookmarkStart w:id="147" w:name="_Toc343857024"/>
      <w:bookmarkStart w:id="148" w:name="_Toc496649739"/>
      <w:bookmarkStart w:id="149" w:name="_Toc435686978"/>
      <w:bookmarkStart w:id="150" w:name="_Toc356489051"/>
      <w:bookmarkStart w:id="151" w:name="_Toc507139956"/>
      <w:bookmarkStart w:id="152" w:name="_Toc298829959"/>
      <w:bookmarkStart w:id="153" w:name="_Toc496615947"/>
      <w:bookmarkStart w:id="154" w:name="_Toc439513159"/>
      <w:bookmarkStart w:id="155" w:name="_Toc507250898"/>
      <w:bookmarkStart w:id="156" w:name="_Toc507146607"/>
      <w:bookmarkStart w:id="157" w:name="_Toc438513732"/>
      <w:bookmarkStart w:id="158" w:name="_Toc470184439"/>
      <w:bookmarkStart w:id="159" w:name="_Toc495584532"/>
      <w:bookmarkStart w:id="160" w:name="_Toc297209417"/>
      <w:bookmarkStart w:id="161" w:name="_Toc505772853"/>
      <w:bookmarkStart w:id="162" w:name="_Toc435687347"/>
      <w:bookmarkStart w:id="163" w:name="_Toc416208484"/>
      <w:bookmarkStart w:id="164" w:name="_Toc383124046"/>
      <w:bookmarkStart w:id="165" w:name="_Toc486969377"/>
      <w:bookmarkStart w:id="166" w:name="_Toc479325590"/>
      <w:bookmarkStart w:id="167" w:name="_Toc364846098"/>
      <w:bookmarkStart w:id="168" w:name="_Toc298829718"/>
      <w:bookmarkStart w:id="169" w:name="_Toc439679266"/>
      <w:bookmarkStart w:id="170" w:name="_Toc49135197"/>
      <w:bookmarkStart w:id="171" w:name="_Toc49082411"/>
      <w:r>
        <w:rPr>
          <w:rFonts w:hint="eastAsia" w:ascii="仿宋" w:hAnsi="仿宋" w:eastAsia="仿宋" w:cs="仿宋"/>
          <w:sz w:val="32"/>
          <w:szCs w:val="32"/>
        </w:rPr>
        <w:t>响应文件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响应文件的组成</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响应供应商准备的响应文件应包括本比选文件《第四部分文件格式》及参与评审必须的其他内容。</w:t>
      </w:r>
    </w:p>
    <w:p>
      <w:pPr>
        <w:numPr>
          <w:ilvl w:val="2"/>
          <w:numId w:val="15"/>
        </w:numPr>
        <w:tabs>
          <w:tab w:val="left" w:pos="735"/>
        </w:tabs>
        <w:spacing w:line="520" w:lineRule="exact"/>
        <w:ind w:left="735" w:hanging="735"/>
        <w:rPr>
          <w:rFonts w:ascii="仿宋" w:hAnsi="仿宋" w:eastAsia="仿宋" w:cs="仿宋"/>
          <w:b/>
          <w:sz w:val="32"/>
          <w:szCs w:val="32"/>
          <w:u w:val="single"/>
        </w:rPr>
      </w:pPr>
      <w:r>
        <w:rPr>
          <w:rFonts w:hint="eastAsia" w:ascii="仿宋" w:hAnsi="仿宋" w:eastAsia="仿宋" w:cs="仿宋"/>
          <w:b/>
          <w:sz w:val="32"/>
          <w:szCs w:val="32"/>
          <w:u w:val="single"/>
        </w:rPr>
        <w:t>响应供应商必须编制完整的响应文件，编制目录及页码并装订成册。各册独立装订的报价文件封面必须加盖响应供应商单位法定印章，报价文件应骑缝加盖响应供应商单位公章或逐页加盖响应供应商单位公章。响应供应商代表可由法定代表人或其委托代理人担任。由委托代理人签署的响应文件中，须同时提交由法定代表人签署的有效的授权委托书</w:t>
      </w:r>
      <w:r>
        <w:rPr>
          <w:rFonts w:hint="eastAsia" w:ascii="仿宋" w:hAnsi="仿宋" w:eastAsia="仿宋" w:cs="仿宋"/>
          <w:b/>
          <w:sz w:val="32"/>
          <w:szCs w:val="32"/>
        </w:rPr>
        <w:t>。</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响应供应商必须自行承担因其响应文件的任何错漏而导致的一切后果。</w:t>
      </w:r>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响应文件的修改和撤回</w:t>
      </w:r>
    </w:p>
    <w:p>
      <w:pPr>
        <w:pStyle w:val="6"/>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在文件递交截止时间前响应供应商可以修改和</w:t>
      </w:r>
      <w:r>
        <w:rPr>
          <w:rFonts w:hint="eastAsia" w:ascii="仿宋" w:hAnsi="仿宋" w:eastAsia="仿宋" w:cs="仿宋"/>
          <w:bCs/>
          <w:sz w:val="32"/>
          <w:szCs w:val="32"/>
        </w:rPr>
        <w:t>撤回</w:t>
      </w:r>
      <w:r>
        <w:rPr>
          <w:rFonts w:hint="eastAsia" w:ascii="仿宋" w:hAnsi="仿宋" w:eastAsia="仿宋" w:cs="仿宋"/>
          <w:sz w:val="32"/>
          <w:szCs w:val="32"/>
        </w:rPr>
        <w:t>其响应文件，但必须以书面形式通知采购人，文件递交截止后不得修改和</w:t>
      </w:r>
      <w:r>
        <w:rPr>
          <w:rFonts w:hint="eastAsia" w:ascii="仿宋" w:hAnsi="仿宋" w:eastAsia="仿宋" w:cs="仿宋"/>
          <w:bCs/>
          <w:sz w:val="32"/>
          <w:szCs w:val="32"/>
        </w:rPr>
        <w:t>撤回</w:t>
      </w:r>
      <w:r>
        <w:rPr>
          <w:rFonts w:hint="eastAsia" w:ascii="仿宋" w:hAnsi="仿宋" w:eastAsia="仿宋" w:cs="仿宋"/>
          <w:sz w:val="32"/>
          <w:szCs w:val="32"/>
        </w:rPr>
        <w:t>其报价文件。</w:t>
      </w:r>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响应文件的真实性</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供应商应保证所提供的全部资料的真实性，并接受采购人及评审小组对其中任何资料做进一步审查的要求。</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响应文件须对本比选文件中的内容做出实质性和完整的响应，否则，采购人及评审小组可以拒绝响应文件。</w:t>
      </w:r>
    </w:p>
    <w:p>
      <w:pPr>
        <w:pStyle w:val="5"/>
        <w:numPr>
          <w:ilvl w:val="0"/>
          <w:numId w:val="15"/>
        </w:numPr>
        <w:spacing w:line="520" w:lineRule="exact"/>
        <w:rPr>
          <w:rFonts w:ascii="仿宋" w:hAnsi="仿宋" w:eastAsia="仿宋" w:cs="仿宋"/>
          <w:sz w:val="32"/>
          <w:szCs w:val="32"/>
        </w:rPr>
      </w:pPr>
      <w:bookmarkStart w:id="172" w:name="_Toc435687274"/>
      <w:bookmarkStart w:id="173" w:name="_Toc298829960"/>
      <w:bookmarkStart w:id="174" w:name="_Toc477879839"/>
      <w:bookmarkStart w:id="175" w:name="_Toc438513733"/>
      <w:bookmarkStart w:id="176" w:name="_Toc364846099"/>
      <w:bookmarkStart w:id="177" w:name="_Toc438641464"/>
      <w:bookmarkStart w:id="178" w:name="_Toc298829719"/>
      <w:bookmarkStart w:id="179" w:name="_Toc380533809"/>
      <w:bookmarkStart w:id="180" w:name="_Toc496615948"/>
      <w:bookmarkStart w:id="181" w:name="_Toc458635595"/>
      <w:bookmarkStart w:id="182" w:name="_Toc422161991"/>
      <w:bookmarkStart w:id="183" w:name="_Toc435629837"/>
      <w:bookmarkStart w:id="184" w:name="_Toc435629791"/>
      <w:bookmarkStart w:id="185" w:name="_Toc438722129"/>
      <w:bookmarkStart w:id="186" w:name="_Toc458980392"/>
      <w:bookmarkStart w:id="187" w:name="_Toc498541531"/>
      <w:bookmarkStart w:id="188" w:name="_Toc435623753"/>
      <w:bookmarkStart w:id="189" w:name="_Toc495671508"/>
      <w:bookmarkStart w:id="190" w:name="_Toc298190383"/>
      <w:bookmarkStart w:id="191" w:name="_Toc439513160"/>
      <w:bookmarkStart w:id="192" w:name="_Toc507146608"/>
      <w:bookmarkStart w:id="193" w:name="_Toc435687348"/>
      <w:bookmarkStart w:id="194" w:name="_Toc350417823"/>
      <w:bookmarkStart w:id="195" w:name="_Toc496649740"/>
      <w:bookmarkStart w:id="196" w:name="_Toc422865420"/>
      <w:bookmarkStart w:id="197" w:name="_Toc495653139"/>
      <w:bookmarkStart w:id="198" w:name="_Toc22582"/>
      <w:bookmarkStart w:id="199" w:name="_Toc507139957"/>
      <w:bookmarkStart w:id="200" w:name="_Toc414510779"/>
      <w:bookmarkStart w:id="201" w:name="_Toc507250899"/>
      <w:bookmarkStart w:id="202" w:name="_Toc418023332"/>
      <w:bookmarkStart w:id="203" w:name="_Toc495584533"/>
      <w:bookmarkStart w:id="204" w:name="_Toc383124047"/>
      <w:bookmarkStart w:id="205" w:name="_Toc505772854"/>
      <w:bookmarkStart w:id="206" w:name="_Toc425347661"/>
      <w:bookmarkStart w:id="207" w:name="_Toc343857025"/>
      <w:bookmarkStart w:id="208" w:name="_Toc470184440"/>
      <w:bookmarkStart w:id="209" w:name="_Toc479340788"/>
      <w:bookmarkStart w:id="210" w:name="_Toc486969378"/>
      <w:bookmarkStart w:id="211" w:name="_Toc487044251"/>
      <w:bookmarkStart w:id="212" w:name="_Toc439679267"/>
      <w:bookmarkStart w:id="213" w:name="_Toc497153693"/>
      <w:bookmarkStart w:id="214" w:name="_Toc439513444"/>
      <w:bookmarkStart w:id="215" w:name="_Toc297209418"/>
      <w:bookmarkStart w:id="216" w:name="_Toc495949930"/>
      <w:bookmarkStart w:id="217" w:name="_Toc435686979"/>
      <w:bookmarkStart w:id="218" w:name="_Toc479325591"/>
      <w:bookmarkStart w:id="219" w:name="_Toc365033705"/>
      <w:bookmarkStart w:id="220" w:name="_Toc416208485"/>
      <w:bookmarkStart w:id="221" w:name="_Toc299108389"/>
      <w:bookmarkStart w:id="222" w:name="_Toc298920091"/>
      <w:bookmarkStart w:id="223" w:name="_Toc356489052"/>
      <w:bookmarkStart w:id="224" w:name="_Toc438508596"/>
      <w:r>
        <w:rPr>
          <w:rFonts w:hint="eastAsia" w:ascii="仿宋" w:hAnsi="仿宋" w:eastAsia="仿宋" w:cs="仿宋"/>
          <w:sz w:val="32"/>
          <w:szCs w:val="32"/>
        </w:rPr>
        <w:t>比选总则</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比选</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全部比选文件</w:t>
      </w:r>
      <w:r>
        <w:rPr>
          <w:rFonts w:hint="eastAsia" w:ascii="仿宋" w:hAnsi="仿宋" w:eastAsia="仿宋" w:cs="仿宋"/>
          <w:b/>
          <w:bCs/>
          <w:sz w:val="32"/>
          <w:szCs w:val="32"/>
          <w:u w:val="single"/>
        </w:rPr>
        <w:t>正本1份，副本1份</w:t>
      </w:r>
      <w:r>
        <w:rPr>
          <w:rFonts w:hint="eastAsia" w:ascii="仿宋" w:hAnsi="仿宋" w:eastAsia="仿宋" w:cs="仿宋"/>
          <w:sz w:val="32"/>
          <w:szCs w:val="32"/>
        </w:rPr>
        <w:t>，报价文件应由响应供应商的合法授权代表正式签署，任何更改（如有）应由原签署人在变更处签字。</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所有比选文件应在报价截止时间前送达报价、评审地点，任何迟于截止时间的报价将被拒绝。</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所有比选文件必须封入密封的信封或包装，在封口上加盖供应商的公章。</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采购人对不可抗力事件造成的比选文件的损坏、丢失不承担任何责任。</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采购人不接受电话、传真递交文件和报价。</w:t>
      </w:r>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评审</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本次比选的评审工作由海南省旅游投资发展有限公司组织。</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在比选文件要求提交的截止时间前收到的所有比选文件，评审时均当众予以拆封。</w:t>
      </w:r>
    </w:p>
    <w:p>
      <w:pPr>
        <w:numPr>
          <w:ilvl w:val="2"/>
          <w:numId w:val="15"/>
        </w:numPr>
        <w:tabs>
          <w:tab w:val="left" w:pos="735"/>
          <w:tab w:val="left" w:pos="1254"/>
        </w:tabs>
        <w:spacing w:line="520" w:lineRule="exact"/>
        <w:ind w:left="735" w:hanging="735"/>
        <w:rPr>
          <w:rFonts w:ascii="仿宋" w:hAnsi="仿宋" w:eastAsia="仿宋" w:cs="仿宋"/>
          <w:bCs/>
          <w:sz w:val="32"/>
          <w:szCs w:val="32"/>
        </w:rPr>
      </w:pPr>
      <w:r>
        <w:rPr>
          <w:rFonts w:hint="eastAsia" w:ascii="仿宋" w:hAnsi="仿宋" w:eastAsia="仿宋" w:cs="仿宋"/>
          <w:sz w:val="32"/>
          <w:szCs w:val="32"/>
        </w:rPr>
        <w:t>评审小组对全部比选文件进行详细评审，并制作评审记录。</w:t>
      </w:r>
    </w:p>
    <w:p>
      <w:pPr>
        <w:numPr>
          <w:ilvl w:val="2"/>
          <w:numId w:val="15"/>
        </w:numPr>
        <w:tabs>
          <w:tab w:val="left" w:pos="735"/>
          <w:tab w:val="left" w:pos="1254"/>
        </w:tabs>
        <w:spacing w:line="520" w:lineRule="exact"/>
        <w:ind w:left="735" w:hanging="735"/>
        <w:rPr>
          <w:rFonts w:ascii="仿宋" w:hAnsi="仿宋" w:eastAsia="仿宋" w:cs="仿宋"/>
          <w:bCs/>
          <w:sz w:val="32"/>
          <w:szCs w:val="32"/>
        </w:rPr>
      </w:pPr>
      <w:r>
        <w:rPr>
          <w:rFonts w:hint="eastAsia" w:ascii="仿宋" w:hAnsi="仿宋" w:eastAsia="仿宋" w:cs="仿宋"/>
          <w:bCs/>
          <w:sz w:val="32"/>
          <w:szCs w:val="32"/>
        </w:rPr>
        <w:t>供应商为分支机构、分所、分部等形式的，不得以总部的相关资质及业绩编制比选材料。</w:t>
      </w:r>
    </w:p>
    <w:p>
      <w:pPr>
        <w:pStyle w:val="5"/>
        <w:numPr>
          <w:ilvl w:val="0"/>
          <w:numId w:val="15"/>
        </w:numPr>
        <w:spacing w:line="520" w:lineRule="exact"/>
        <w:rPr>
          <w:rFonts w:ascii="仿宋" w:hAnsi="仿宋" w:eastAsia="仿宋" w:cs="仿宋"/>
          <w:sz w:val="32"/>
          <w:szCs w:val="32"/>
        </w:rPr>
      </w:pPr>
      <w:r>
        <w:rPr>
          <w:rFonts w:hint="eastAsia" w:ascii="仿宋" w:hAnsi="仿宋" w:eastAsia="仿宋" w:cs="仿宋"/>
          <w:sz w:val="32"/>
          <w:szCs w:val="32"/>
        </w:rPr>
        <w:t>确定供应商</w:t>
      </w:r>
    </w:p>
    <w:p>
      <w:pPr>
        <w:numPr>
          <w:ilvl w:val="1"/>
          <w:numId w:val="15"/>
        </w:numPr>
        <w:tabs>
          <w:tab w:val="left" w:pos="360"/>
        </w:tabs>
        <w:spacing w:line="520" w:lineRule="exact"/>
        <w:ind w:left="992" w:hanging="992"/>
        <w:outlineLvl w:val="3"/>
        <w:rPr>
          <w:rFonts w:ascii="仿宋" w:hAnsi="仿宋" w:eastAsia="仿宋" w:cs="仿宋"/>
          <w:b/>
          <w:sz w:val="32"/>
          <w:szCs w:val="32"/>
        </w:rPr>
      </w:pPr>
      <w:r>
        <w:rPr>
          <w:rFonts w:hint="eastAsia" w:ascii="仿宋" w:hAnsi="仿宋" w:eastAsia="仿宋" w:cs="仿宋"/>
          <w:b/>
          <w:sz w:val="32"/>
          <w:szCs w:val="32"/>
        </w:rPr>
        <w:t>成交供应商的确定</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根据评审小组评审结果，采购人综合评估确定成交供应商。</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采购人不承诺将合同授予报价最低的响应供应商。采购人在发出成交通知书前，有权依据评审小组的评审报告拒绝不合格的响应供应商。</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采购人原则上按评选顺序依次推荐本次服务机构。</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在成交结果确定之前评审小组成员名单应当保密。评审小组成员、工作人员及监督部门的工作人员必须遵守评审纪律，不得以任何方式泄露评审情况。任何单位和个人不得非法干预、影响评审的过程和结果。</w:t>
      </w:r>
    </w:p>
    <w:p>
      <w:pPr>
        <w:numPr>
          <w:ilvl w:val="1"/>
          <w:numId w:val="15"/>
        </w:numPr>
        <w:tabs>
          <w:tab w:val="left" w:pos="360"/>
        </w:tabs>
        <w:spacing w:line="520" w:lineRule="exact"/>
        <w:ind w:left="992" w:hanging="992"/>
        <w:outlineLvl w:val="3"/>
        <w:rPr>
          <w:rFonts w:ascii="仿宋" w:hAnsi="仿宋" w:eastAsia="仿宋" w:cs="仿宋"/>
          <w:b/>
          <w:sz w:val="32"/>
          <w:szCs w:val="32"/>
        </w:rPr>
      </w:pPr>
      <w:r>
        <w:rPr>
          <w:rFonts w:hint="eastAsia" w:ascii="仿宋" w:hAnsi="仿宋" w:eastAsia="仿宋" w:cs="仿宋"/>
          <w:b/>
          <w:sz w:val="32"/>
          <w:szCs w:val="32"/>
        </w:rPr>
        <w:t>成交结果公告</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采购人将在公司门户网站（网址：http://www.hnslytz.com/</w:t>
      </w:r>
      <w:r>
        <w:fldChar w:fldCharType="begin"/>
      </w:r>
      <w:r>
        <w:instrText xml:space="preserve"> HYPERLINK "https://www.gzbus.com/" </w:instrText>
      </w:r>
      <w:r>
        <w:fldChar w:fldCharType="separate"/>
      </w:r>
      <w:r>
        <w:fldChar w:fldCharType="end"/>
      </w:r>
      <w:r>
        <w:rPr>
          <w:rFonts w:hint="eastAsia" w:ascii="仿宋" w:hAnsi="仿宋" w:eastAsia="仿宋" w:cs="仿宋"/>
          <w:sz w:val="32"/>
          <w:szCs w:val="32"/>
        </w:rPr>
        <w:t xml:space="preserve"> ）公告成交结果。</w:t>
      </w:r>
    </w:p>
    <w:p>
      <w:pPr>
        <w:numPr>
          <w:ilvl w:val="1"/>
          <w:numId w:val="15"/>
        </w:numPr>
        <w:tabs>
          <w:tab w:val="left" w:pos="360"/>
        </w:tabs>
        <w:spacing w:line="520" w:lineRule="exact"/>
        <w:ind w:left="992" w:hanging="992"/>
        <w:outlineLvl w:val="3"/>
        <w:rPr>
          <w:rFonts w:ascii="仿宋" w:hAnsi="仿宋" w:eastAsia="仿宋" w:cs="仿宋"/>
          <w:b/>
          <w:sz w:val="32"/>
          <w:szCs w:val="32"/>
        </w:rPr>
      </w:pPr>
      <w:r>
        <w:rPr>
          <w:rFonts w:hint="eastAsia" w:ascii="仿宋" w:hAnsi="仿宋" w:eastAsia="仿宋" w:cs="仿宋"/>
          <w:b/>
          <w:sz w:val="32"/>
          <w:szCs w:val="32"/>
        </w:rPr>
        <w:t>违约处罚</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发生下列情况之一，供应商可能被列入不良记录名单，供应商今后参与同类采购项目的机会可能会受到影响：</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供应商在提交响应文件截止时间后撤回响应文件的；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供应商在响应文件中提供虚假材料的；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除因不可抗力或磋商文件认可的情形以外，成交供应商不与采购人签订合同的；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供应商与采购人、其他供应商或者采购代理机构恶意串通的；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供应商恶意质疑或投诉的；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磋商文件规定的其他情形。</w:t>
      </w:r>
    </w:p>
    <w:p>
      <w:pPr>
        <w:widowControl/>
        <w:jc w:val="left"/>
        <w:rPr>
          <w:rFonts w:ascii="宋体" w:hAnsi="宋体"/>
          <w:sz w:val="24"/>
        </w:rPr>
      </w:pPr>
      <w:r>
        <w:rPr>
          <w:rFonts w:ascii="宋体" w:hAnsi="宋体"/>
          <w:sz w:val="24"/>
        </w:rPr>
        <w:br w:type="page"/>
      </w:r>
    </w:p>
    <w:p>
      <w:pPr>
        <w:pStyle w:val="5"/>
        <w:jc w:val="center"/>
        <w:rPr>
          <w:sz w:val="36"/>
          <w:szCs w:val="36"/>
        </w:rPr>
      </w:pPr>
      <w:bookmarkStart w:id="225" w:name="_Toc479340792"/>
      <w:bookmarkStart w:id="226" w:name="_Toc479325595"/>
      <w:bookmarkStart w:id="227" w:name="_Toc425347665"/>
      <w:bookmarkStart w:id="228" w:name="_Toc358307751"/>
      <w:bookmarkStart w:id="229" w:name="_Toc507146617"/>
      <w:bookmarkStart w:id="230" w:name="_Toc458980396"/>
      <w:bookmarkStart w:id="231" w:name="_Toc486969382"/>
      <w:bookmarkStart w:id="232" w:name="_Toc416208489"/>
      <w:bookmarkStart w:id="233" w:name="_Toc495671512"/>
      <w:bookmarkStart w:id="234" w:name="_Toc414510783"/>
      <w:bookmarkStart w:id="235" w:name="_Toc495653143"/>
      <w:bookmarkStart w:id="236" w:name="_Toc495584537"/>
      <w:bookmarkStart w:id="237" w:name="_Toc496649744"/>
      <w:bookmarkStart w:id="238" w:name="_Toc507250908"/>
      <w:bookmarkStart w:id="239" w:name="_Toc369081822"/>
      <w:bookmarkStart w:id="240" w:name="_Toc477879843"/>
      <w:bookmarkStart w:id="241" w:name="_Toc507139966"/>
      <w:bookmarkStart w:id="242" w:name="_Toc422865424"/>
      <w:bookmarkStart w:id="243" w:name="_Toc438508600"/>
      <w:bookmarkStart w:id="244" w:name="_Toc487044255"/>
      <w:bookmarkStart w:id="245" w:name="_Toc438722133"/>
      <w:bookmarkStart w:id="246" w:name="_Toc438513737"/>
      <w:bookmarkStart w:id="247" w:name="_Toc418023336"/>
      <w:bookmarkStart w:id="248" w:name="_Toc422161995"/>
      <w:bookmarkStart w:id="249" w:name="_Toc8109"/>
      <w:bookmarkStart w:id="250" w:name="_Toc470184444"/>
      <w:bookmarkStart w:id="251" w:name="_Toc498541540"/>
      <w:bookmarkStart w:id="252" w:name="_Toc495949934"/>
      <w:bookmarkStart w:id="253" w:name="_Toc439513448"/>
      <w:bookmarkStart w:id="254" w:name="_Toc505772864"/>
      <w:bookmarkStart w:id="255" w:name="_Toc496615952"/>
      <w:bookmarkStart w:id="256" w:name="_Toc439513164"/>
      <w:bookmarkStart w:id="257" w:name="_Toc273342935"/>
      <w:bookmarkStart w:id="258" w:name="_Toc458635599"/>
      <w:bookmarkStart w:id="259" w:name="_Toc497153697"/>
      <w:bookmarkStart w:id="260" w:name="_Toc439679271"/>
      <w:r>
        <w:rPr>
          <w:rFonts w:hint="eastAsia"/>
          <w:sz w:val="36"/>
          <w:szCs w:val="36"/>
        </w:rPr>
        <w:t>第三部分 评审文件</w:t>
      </w:r>
    </w:p>
    <w:p>
      <w:pPr>
        <w:pStyle w:val="5"/>
        <w:rPr>
          <w:rFonts w:ascii="仿宋" w:hAnsi="仿宋" w:eastAsia="仿宋" w:cs="仿宋"/>
          <w:sz w:val="32"/>
          <w:szCs w:val="32"/>
        </w:rPr>
      </w:pPr>
      <w:r>
        <w:rPr>
          <w:rFonts w:hint="eastAsia" w:ascii="仿宋" w:hAnsi="仿宋" w:eastAsia="仿宋" w:cs="仿宋"/>
          <w:sz w:val="32"/>
          <w:szCs w:val="32"/>
        </w:rPr>
        <w:t>1、说明</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海南省旅游投资发展有限公司服务采购管理办法（试行）》和国家及地方服务采购有关文件精神，在保证项目公开、公平、公正的基础上，结合需求，由海南省旅游投资发展有限公司制定本评审文件。内容包括本次评审的评审过程和方法。</w:t>
      </w:r>
    </w:p>
    <w:p>
      <w:pPr>
        <w:pStyle w:val="5"/>
        <w:rPr>
          <w:rFonts w:ascii="仿宋" w:hAnsi="仿宋" w:eastAsia="仿宋" w:cs="仿宋"/>
          <w:sz w:val="32"/>
          <w:szCs w:val="32"/>
        </w:rPr>
      </w:pPr>
      <w:bookmarkStart w:id="261" w:name="_Toc418023340"/>
      <w:bookmarkStart w:id="262" w:name="_Toc496615956"/>
      <w:bookmarkStart w:id="263" w:name="_Toc470184448"/>
      <w:bookmarkStart w:id="264" w:name="_Toc497153701"/>
      <w:bookmarkStart w:id="265" w:name="_Toc477879847"/>
      <w:bookmarkStart w:id="266" w:name="_Toc479340796"/>
      <w:bookmarkStart w:id="267" w:name="_Toc495653147"/>
      <w:bookmarkStart w:id="268" w:name="_Toc107383644"/>
      <w:bookmarkStart w:id="269" w:name="_Toc486969386"/>
      <w:bookmarkStart w:id="270" w:name="_Toc438508604"/>
      <w:bookmarkStart w:id="271" w:name="_Toc487044259"/>
      <w:bookmarkStart w:id="272" w:name="_Toc495584541"/>
      <w:bookmarkStart w:id="273" w:name="_Toc479325599"/>
      <w:bookmarkStart w:id="274" w:name="_Toc458635603"/>
      <w:bookmarkStart w:id="275" w:name="_Toc438513741"/>
      <w:bookmarkStart w:id="276" w:name="_Toc425347669"/>
      <w:bookmarkStart w:id="277" w:name="_Toc496649748"/>
      <w:bookmarkStart w:id="278" w:name="_Toc507139970"/>
      <w:bookmarkStart w:id="279" w:name="_Toc107385316"/>
      <w:bookmarkStart w:id="280" w:name="_Toc414510787"/>
      <w:bookmarkStart w:id="281" w:name="_Toc416208493"/>
      <w:bookmarkStart w:id="282" w:name="_Toc422161999"/>
      <w:bookmarkStart w:id="283" w:name="_Toc116976130"/>
      <w:bookmarkStart w:id="284" w:name="_Toc438722137"/>
      <w:bookmarkStart w:id="285" w:name="_Toc277154673"/>
      <w:bookmarkStart w:id="286" w:name="_Toc439679275"/>
      <w:bookmarkStart w:id="287" w:name="_Toc458980400"/>
      <w:bookmarkStart w:id="288" w:name="_Toc265700488"/>
      <w:bookmarkStart w:id="289" w:name="_Toc507146621"/>
      <w:bookmarkStart w:id="290" w:name="_Toc358307754"/>
      <w:bookmarkStart w:id="291" w:name="_Toc422865428"/>
      <w:bookmarkStart w:id="292" w:name="_Toc369081825"/>
      <w:bookmarkStart w:id="293" w:name="_Toc439513168"/>
      <w:bookmarkStart w:id="294" w:name="_Toc272394436"/>
      <w:bookmarkStart w:id="295" w:name="_Toc262564643"/>
      <w:bookmarkStart w:id="296" w:name="_Toc330545477"/>
      <w:bookmarkStart w:id="297" w:name="_Toc7451"/>
      <w:bookmarkStart w:id="298" w:name="_Toc61327435"/>
      <w:bookmarkStart w:id="299" w:name="_Toc495949938"/>
      <w:bookmarkStart w:id="300" w:name="_Toc122420764"/>
      <w:bookmarkStart w:id="301" w:name="_Toc505772868"/>
      <w:bookmarkStart w:id="302" w:name="_Toc498541544"/>
      <w:bookmarkStart w:id="303" w:name="_Toc116981030"/>
      <w:bookmarkStart w:id="304" w:name="_Toc267904313"/>
      <w:bookmarkStart w:id="305" w:name="_Toc116924486"/>
      <w:bookmarkStart w:id="306" w:name="_Toc109467929"/>
      <w:bookmarkStart w:id="307" w:name="_Toc507250912"/>
      <w:bookmarkStart w:id="308" w:name="_Toc495671516"/>
      <w:bookmarkStart w:id="309" w:name="_Toc439513452"/>
      <w:bookmarkStart w:id="310" w:name="_Toc107460009"/>
      <w:r>
        <w:rPr>
          <w:rFonts w:hint="eastAsia" w:ascii="仿宋" w:hAnsi="仿宋" w:eastAsia="仿宋" w:cs="仿宋"/>
          <w:sz w:val="32"/>
          <w:szCs w:val="32"/>
        </w:rPr>
        <w:t>2、评审方法及流程</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本次比选的评审方法采用</w:t>
      </w:r>
      <w:r>
        <w:rPr>
          <w:rFonts w:hint="eastAsia" w:ascii="仿宋" w:hAnsi="仿宋" w:eastAsia="仿宋" w:cs="仿宋"/>
          <w:b/>
          <w:bCs/>
          <w:sz w:val="32"/>
          <w:szCs w:val="32"/>
        </w:rPr>
        <w:t>资格评审</w:t>
      </w:r>
      <w:r>
        <w:rPr>
          <w:rFonts w:hint="eastAsia" w:ascii="仿宋" w:hAnsi="仿宋" w:eastAsia="仿宋" w:cs="仿宋"/>
          <w:sz w:val="32"/>
          <w:szCs w:val="32"/>
        </w:rPr>
        <w:t>和</w:t>
      </w:r>
      <w:r>
        <w:rPr>
          <w:rFonts w:hint="eastAsia" w:ascii="仿宋" w:hAnsi="仿宋" w:eastAsia="仿宋" w:cs="仿宋"/>
          <w:b/>
          <w:sz w:val="32"/>
          <w:szCs w:val="32"/>
        </w:rPr>
        <w:t>综合评审</w:t>
      </w:r>
      <w:r>
        <w:rPr>
          <w:rFonts w:hint="eastAsia" w:ascii="仿宋" w:hAnsi="仿宋" w:eastAsia="仿宋" w:cs="仿宋"/>
          <w:sz w:val="32"/>
          <w:szCs w:val="32"/>
        </w:rPr>
        <w:t>方法。具体方法及流程如下：</w:t>
      </w:r>
    </w:p>
    <w:p>
      <w:pPr>
        <w:spacing w:line="360" w:lineRule="auto"/>
        <w:outlineLvl w:val="3"/>
        <w:rPr>
          <w:rFonts w:ascii="仿宋" w:hAnsi="仿宋" w:eastAsia="仿宋" w:cs="仿宋"/>
          <w:b/>
          <w:bCs/>
          <w:sz w:val="32"/>
          <w:szCs w:val="32"/>
        </w:rPr>
      </w:pPr>
      <w:bookmarkStart w:id="311" w:name="_Toc61327436"/>
      <w:r>
        <w:rPr>
          <w:rFonts w:hint="eastAsia" w:ascii="仿宋" w:hAnsi="仿宋" w:eastAsia="仿宋" w:cs="仿宋"/>
          <w:b/>
          <w:bCs/>
          <w:sz w:val="32"/>
          <w:szCs w:val="32"/>
        </w:rPr>
        <w:t>2.1</w:t>
      </w:r>
      <w:bookmarkEnd w:id="311"/>
      <w:r>
        <w:rPr>
          <w:rFonts w:hint="eastAsia" w:ascii="仿宋" w:hAnsi="仿宋" w:eastAsia="仿宋" w:cs="仿宋"/>
          <w:b/>
          <w:bCs/>
          <w:sz w:val="32"/>
          <w:szCs w:val="32"/>
        </w:rPr>
        <w:t>评审</w:t>
      </w:r>
    </w:p>
    <w:p>
      <w:pPr>
        <w:tabs>
          <w:tab w:val="left" w:pos="735"/>
          <w:tab w:val="left" w:pos="1571"/>
        </w:tabs>
        <w:spacing w:line="360" w:lineRule="auto"/>
        <w:ind w:left="979" w:right="-120" w:hanging="979" w:hangingChars="306"/>
        <w:rPr>
          <w:rFonts w:ascii="仿宋" w:hAnsi="仿宋" w:eastAsia="仿宋" w:cs="仿宋"/>
          <w:sz w:val="32"/>
          <w:szCs w:val="32"/>
        </w:rPr>
      </w:pPr>
      <w:bookmarkStart w:id="312" w:name="_Toc61327437"/>
      <w:r>
        <w:rPr>
          <w:rFonts w:hint="eastAsia" w:ascii="仿宋" w:hAnsi="仿宋" w:eastAsia="仿宋" w:cs="仿宋"/>
          <w:sz w:val="32"/>
          <w:szCs w:val="32"/>
        </w:rPr>
        <w:t>2.1.1本次评审在比选文件确定的时间及地点进行。</w:t>
      </w:r>
    </w:p>
    <w:p>
      <w:pPr>
        <w:tabs>
          <w:tab w:val="left" w:pos="735"/>
          <w:tab w:val="left" w:pos="1571"/>
        </w:tabs>
        <w:spacing w:line="360" w:lineRule="auto"/>
        <w:ind w:left="979" w:right="-120" w:hanging="979" w:hangingChars="306"/>
        <w:rPr>
          <w:rFonts w:ascii="仿宋" w:hAnsi="仿宋" w:eastAsia="仿宋" w:cs="仿宋"/>
          <w:sz w:val="32"/>
          <w:szCs w:val="32"/>
        </w:rPr>
      </w:pPr>
      <w:r>
        <w:rPr>
          <w:rFonts w:hint="eastAsia" w:ascii="仿宋" w:hAnsi="仿宋" w:eastAsia="仿宋" w:cs="仿宋"/>
          <w:sz w:val="32"/>
          <w:szCs w:val="32"/>
        </w:rPr>
        <w:t>2.1.2评审时，由评审代表检查所有报价文件的密封情况。经确认无误后，由工作人员当众拆封。</w:t>
      </w:r>
    </w:p>
    <w:p>
      <w:pPr>
        <w:tabs>
          <w:tab w:val="left" w:pos="735"/>
          <w:tab w:val="left" w:pos="1571"/>
        </w:tabs>
        <w:spacing w:line="360" w:lineRule="auto"/>
        <w:ind w:left="979" w:right="-120" w:hanging="979" w:hangingChars="306"/>
        <w:rPr>
          <w:rFonts w:ascii="仿宋" w:hAnsi="仿宋" w:eastAsia="仿宋" w:cs="仿宋"/>
          <w:sz w:val="32"/>
          <w:szCs w:val="32"/>
        </w:rPr>
      </w:pPr>
      <w:r>
        <w:rPr>
          <w:rFonts w:hint="eastAsia" w:ascii="仿宋" w:hAnsi="仿宋" w:eastAsia="仿宋" w:cs="仿宋"/>
          <w:sz w:val="32"/>
          <w:szCs w:val="32"/>
        </w:rPr>
        <w:t>2.1.3本次评审将仅对于在比选文件要求提交文件的截止时间前收到的所有文件。</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2.2</w:t>
      </w:r>
      <w:bookmarkEnd w:id="312"/>
      <w:r>
        <w:rPr>
          <w:rFonts w:hint="eastAsia" w:ascii="仿宋" w:hAnsi="仿宋" w:eastAsia="仿宋" w:cs="仿宋"/>
          <w:b/>
          <w:bCs/>
          <w:sz w:val="32"/>
          <w:szCs w:val="32"/>
        </w:rPr>
        <w:t>评审</w:t>
      </w:r>
    </w:p>
    <w:p>
      <w:pPr>
        <w:spacing w:line="360" w:lineRule="auto"/>
        <w:ind w:firstLine="640" w:firstLineChars="200"/>
        <w:rPr>
          <w:rFonts w:ascii="仿宋" w:hAnsi="仿宋" w:eastAsia="仿宋" w:cs="仿宋"/>
          <w:bCs/>
          <w:sz w:val="32"/>
          <w:szCs w:val="32"/>
        </w:rPr>
      </w:pPr>
      <w:r>
        <w:rPr>
          <w:rFonts w:hint="eastAsia" w:ascii="仿宋" w:hAnsi="仿宋" w:eastAsia="仿宋" w:cs="仿宋"/>
          <w:sz w:val="32"/>
          <w:szCs w:val="32"/>
        </w:rPr>
        <w:t>评审分阶段进行：</w:t>
      </w:r>
      <w:r>
        <w:rPr>
          <w:rFonts w:hint="eastAsia" w:ascii="仿宋" w:hAnsi="仿宋" w:eastAsia="仿宋" w:cs="仿宋"/>
          <w:bCs/>
          <w:sz w:val="32"/>
          <w:szCs w:val="32"/>
        </w:rPr>
        <w:t>资格评审和综合评审两阶段。</w:t>
      </w:r>
    </w:p>
    <w:p>
      <w:pPr>
        <w:pStyle w:val="24"/>
        <w:spacing w:line="360" w:lineRule="auto"/>
        <w:ind w:firstLine="0" w:firstLineChars="0"/>
        <w:rPr>
          <w:rFonts w:ascii="仿宋" w:hAnsi="仿宋" w:eastAsia="仿宋" w:cs="仿宋"/>
          <w:sz w:val="32"/>
          <w:szCs w:val="32"/>
        </w:rPr>
      </w:pPr>
      <w:r>
        <w:rPr>
          <w:rFonts w:hint="eastAsia" w:ascii="仿宋" w:hAnsi="仿宋" w:eastAsia="仿宋" w:cs="仿宋"/>
          <w:b/>
          <w:bCs/>
          <w:sz w:val="32"/>
          <w:szCs w:val="32"/>
        </w:rPr>
        <w:t>2.2.1 资格评审（不计分）</w:t>
      </w:r>
    </w:p>
    <w:p>
      <w:pPr>
        <w:spacing w:line="312" w:lineRule="auto"/>
        <w:ind w:firstLine="640" w:firstLineChars="200"/>
        <w:rPr>
          <w:rFonts w:hint="eastAsia" w:ascii="仿宋" w:hAnsi="仿宋" w:eastAsia="仿宋" w:cs="仿宋"/>
          <w:color w:val="000000"/>
          <w:sz w:val="32"/>
          <w:szCs w:val="32"/>
          <w:lang w:eastAsia="zh-CN"/>
        </w:rPr>
      </w:pPr>
      <w:bookmarkStart w:id="313" w:name="_Toc61327438"/>
      <w:bookmarkStart w:id="314" w:name="_Toc107383645"/>
      <w:r>
        <w:rPr>
          <w:rFonts w:hint="eastAsia" w:ascii="仿宋" w:hAnsi="仿宋" w:eastAsia="仿宋" w:cs="仿宋"/>
          <w:color w:val="000000"/>
          <w:sz w:val="32"/>
          <w:szCs w:val="32"/>
        </w:rPr>
        <w:t>对供应商的参选资格进行评审</w:t>
      </w:r>
      <w:r>
        <w:rPr>
          <w:rFonts w:hint="eastAsia" w:ascii="仿宋" w:hAnsi="仿宋" w:eastAsia="仿宋" w:cs="仿宋"/>
          <w:color w:val="000000"/>
          <w:sz w:val="32"/>
          <w:szCs w:val="32"/>
          <w:lang w:eastAsia="zh-CN"/>
        </w:rPr>
        <w:t>。</w:t>
      </w:r>
    </w:p>
    <w:bookmarkEnd w:id="313"/>
    <w:bookmarkEnd w:id="314"/>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一）具备独立法人资格和有效的营业执照，需提供公司法定代表人证明书、法定代表人身份证，非法定代表人参加的须提供法定代表人授权委托书及委托代理人身份证；经年检的公司营业执照副本、组织机构代码证副本、税务登记证副本复印件（或三证合一），及相关资质证书副本复印件。</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（二）具有企业广告发布、互联网信息服务等相关经营范围；具有履行合同所必备的技术和服务能力（供应商自行承诺）。</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（三）企业信誉良好，需提供“信用中国”网站查询截图（失信被执行人、重大税收违法案件当事人名单、政府采购严重违法失信名单）、无重大违法记录声明函、关于申请文件的声明函。</w:t>
      </w:r>
    </w:p>
    <w:p>
      <w:pPr>
        <w:pStyle w:val="24"/>
        <w:spacing w:line="360" w:lineRule="auto"/>
        <w:ind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四）本次比选接受代理商参选，需提供原厂商针对本项目的媒体投放代理合法授权（包含微信朋友圈、腾讯广点通、腾讯新闻、腾讯视频），并连续3年取得海南区域授权代理资质，且授权时间应在服务时间范围内，或在代理授权时间截止后能取得继续代理资格，若不能继续取得代理授权的，我司有权中止合作。不接受联合体参选，中选后不允许转包。</w:t>
      </w:r>
    </w:p>
    <w:p>
      <w:pPr>
        <w:pStyle w:val="24"/>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2.2.3 </w:t>
      </w:r>
      <w:bookmarkStart w:id="315" w:name="_Toc107383646"/>
      <w:bookmarkStart w:id="316" w:name="_Toc61327439"/>
      <w:r>
        <w:rPr>
          <w:rFonts w:hint="eastAsia" w:ascii="仿宋" w:hAnsi="仿宋" w:eastAsia="仿宋" w:cs="仿宋"/>
          <w:b/>
          <w:bCs/>
          <w:sz w:val="32"/>
          <w:szCs w:val="32"/>
        </w:rPr>
        <w:t xml:space="preserve"> 综合评审</w:t>
      </w:r>
      <w:bookmarkEnd w:id="315"/>
      <w:bookmarkEnd w:id="316"/>
    </w:p>
    <w:tbl>
      <w:tblPr>
        <w:tblStyle w:val="55"/>
        <w:tblW w:w="99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1"/>
        <w:gridCol w:w="825"/>
        <w:gridCol w:w="804"/>
        <w:gridCol w:w="3059"/>
        <w:gridCol w:w="44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871" w:type="dxa"/>
            <w:tcBorders>
              <w:tl2br w:val="nil"/>
              <w:tr2bl w:val="nil"/>
            </w:tcBorders>
            <w:shd w:val="clear" w:color="auto" w:fill="BEBEBE" w:themeFill="background1" w:themeFillShade="BF"/>
            <w:vAlign w:val="center"/>
          </w:tcPr>
          <w:p>
            <w:pPr>
              <w:widowControl/>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825"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内容</w:t>
            </w:r>
          </w:p>
        </w:tc>
        <w:tc>
          <w:tcPr>
            <w:tcW w:w="804"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满分</w:t>
            </w:r>
          </w:p>
        </w:tc>
        <w:tc>
          <w:tcPr>
            <w:tcW w:w="3059"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评分说明</w:t>
            </w:r>
          </w:p>
        </w:tc>
        <w:tc>
          <w:tcPr>
            <w:tcW w:w="4408"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3" w:hRule="atLeast"/>
          <w:jc w:val="center"/>
        </w:trPr>
        <w:tc>
          <w:tcPr>
            <w:tcW w:w="871" w:type="dxa"/>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825" w:type="dxa"/>
            <w:tcBorders>
              <w:tl2br w:val="nil"/>
              <w:tr2bl w:val="nil"/>
            </w:tcBorders>
            <w:vAlign w:val="center"/>
          </w:tcPr>
          <w:p>
            <w:pPr>
              <w:widowControl/>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业绩展示</w:t>
            </w:r>
          </w:p>
        </w:tc>
        <w:tc>
          <w:tcPr>
            <w:tcW w:w="804" w:type="dxa"/>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ascii="仿宋" w:hAnsi="仿宋" w:eastAsia="仿宋" w:cs="仿宋"/>
                <w:b/>
                <w:bCs/>
                <w:color w:val="auto"/>
                <w:kern w:val="0"/>
                <w:sz w:val="24"/>
                <w:szCs w:val="24"/>
                <w:highlight w:val="none"/>
              </w:rPr>
              <w:t>0</w:t>
            </w:r>
          </w:p>
        </w:tc>
        <w:tc>
          <w:tcPr>
            <w:tcW w:w="3059" w:type="dxa"/>
            <w:tcBorders>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申请人按照企业广告投放（海南区域、全国范围）等相关内容，提交2018年1月1日至今承接过此类项目的案例及服务合同复印件。提供案例应符合腾讯系广告投放服务内容，能具体展示投标单位业务操盘实力及业绩表现。评标小组成员根据比选申请人业绩展示出的服务对象企业规模、标的规模、任务明细等情况进行综合评审。</w:t>
            </w:r>
          </w:p>
        </w:tc>
        <w:tc>
          <w:tcPr>
            <w:tcW w:w="4408" w:type="dxa"/>
            <w:tcBorders>
              <w:tl2br w:val="nil"/>
              <w:tr2bl w:val="nil"/>
            </w:tcBorders>
            <w:vAlign w:val="center"/>
          </w:tcPr>
          <w:p>
            <w:pPr>
              <w:pStyle w:val="50"/>
              <w:numPr>
                <w:ilvl w:val="255"/>
                <w:numId w:val="0"/>
              </w:numPr>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1.提供腾讯系多平台、多业务模块投流的组合型项目案例，服务案例及服务合同需同时符合要求，每提供1个项目得2分；</w:t>
            </w:r>
          </w:p>
          <w:p>
            <w:pPr>
              <w:pStyle w:val="50"/>
              <w:numPr>
                <w:ilvl w:val="255"/>
                <w:numId w:val="0"/>
              </w:numPr>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2.提供腾讯系单平台、多业务模块或多平台、单业务模块或单平台、单业务模块投流的项目案例，服务案例及服务合同需同时符合要求，每提供1个项目得1分。</w:t>
            </w:r>
          </w:p>
          <w:p>
            <w:pPr>
              <w:pStyle w:val="50"/>
              <w:numPr>
                <w:ilvl w:val="255"/>
                <w:numId w:val="0"/>
              </w:numPr>
              <w:spacing w:before="0" w:beforeAutospacing="0" w:after="0" w:afterAutospacing="0"/>
              <w:jc w:val="both"/>
              <w:rPr>
                <w:rFonts w:ascii="仿宋" w:hAnsi="仿宋" w:eastAsia="仿宋" w:cs="仿宋"/>
                <w:color w:val="auto"/>
                <w:kern w:val="0"/>
                <w:szCs w:val="21"/>
                <w:highlight w:val="none"/>
              </w:rPr>
            </w:pPr>
            <w:r>
              <w:rPr>
                <w:rFonts w:hint="eastAsia" w:ascii="仿宋" w:hAnsi="仿宋" w:eastAsia="仿宋" w:cs="仿宋"/>
                <w:color w:val="auto"/>
                <w:sz w:val="21"/>
                <w:szCs w:val="21"/>
                <w:highlight w:val="none"/>
              </w:rPr>
              <w:t>3.该项满分10分，服务案例及对应服务合同不可缺少，缺少则判定该提供案例无效，不得分。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871"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p>
        </w:tc>
        <w:tc>
          <w:tcPr>
            <w:tcW w:w="825"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增值</w:t>
            </w:r>
            <w:r>
              <w:rPr>
                <w:rFonts w:hint="eastAsia" w:ascii="仿宋" w:hAnsi="仿宋" w:eastAsia="仿宋" w:cs="仿宋"/>
                <w:b/>
                <w:bCs/>
                <w:color w:val="auto"/>
                <w:kern w:val="0"/>
                <w:sz w:val="24"/>
                <w:szCs w:val="24"/>
                <w:highlight w:val="none"/>
              </w:rPr>
              <w:t>服务</w:t>
            </w:r>
          </w:p>
        </w:tc>
        <w:tc>
          <w:tcPr>
            <w:tcW w:w="804"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ascii="仿宋" w:hAnsi="仿宋" w:eastAsia="仿宋" w:cs="仿宋"/>
                <w:b/>
                <w:bCs/>
                <w:color w:val="auto"/>
                <w:kern w:val="0"/>
                <w:sz w:val="24"/>
                <w:szCs w:val="24"/>
                <w:highlight w:val="none"/>
              </w:rPr>
              <w:t>0</w:t>
            </w:r>
          </w:p>
        </w:tc>
        <w:tc>
          <w:tcPr>
            <w:tcW w:w="3059" w:type="dxa"/>
            <w:vMerge w:val="restart"/>
            <w:tcBorders>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总体报价范围内，在完成广告投放主体内容的前提下，能提供一定增值或赠送服务内容，且赠送内容符合本次投放需求，根据刊例价格折扣后费用的实际总价计算，比选申请人总体数量的平均数为间隔分数，按实际总价从高到低排名进行取分。</w:t>
            </w:r>
          </w:p>
        </w:tc>
        <w:tc>
          <w:tcPr>
            <w:tcW w:w="4408" w:type="dxa"/>
            <w:tcBorders>
              <w:tl2br w:val="nil"/>
              <w:tr2bl w:val="nil"/>
            </w:tcBorders>
            <w:vAlign w:val="center"/>
          </w:tcPr>
          <w:p>
            <w:pPr>
              <w:pStyle w:val="50"/>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举例：若比选申请人为10家，比选申请人总体数量的平均数为间隔分数：10（分值）/10（比选申请人数量）=1分，根据刊例价格折扣后费用的实际总价计算，所赠送内容的实际总价最高为第一名：10分，第二名：9分，第三名：8分，...，第十名：1分。</w:t>
            </w:r>
          </w:p>
          <w:p>
            <w:pPr>
              <w:pStyle w:val="50"/>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比选申请人为6家，比选申请人总体数量的平均数为间隔分数：10（分值）/6（比选申请人数量）≈1.67分（四舍五入取两位小数），根据刊例价格折扣后费用的实际总价计算，所赠送内容的实际总价最高为第一名：10分，第二名：8.33分，第三名:6.66分，...，第六名：1.65分。</w:t>
            </w:r>
          </w:p>
          <w:p>
            <w:pPr>
              <w:pStyle w:val="50"/>
              <w:spacing w:before="0" w:beforeAutospacing="0" w:after="0" w:afterAutospacing="0"/>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以此类推。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871" w:type="dxa"/>
            <w:tcBorders>
              <w:tl2br w:val="nil"/>
              <w:tr2bl w:val="nil"/>
            </w:tcBorders>
            <w:vAlign w:val="center"/>
          </w:tcPr>
          <w:p>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w:t>
            </w:r>
          </w:p>
        </w:tc>
        <w:tc>
          <w:tcPr>
            <w:tcW w:w="825" w:type="dxa"/>
            <w:tcBorders>
              <w:tl2br w:val="nil"/>
              <w:tr2bl w:val="nil"/>
            </w:tcBorders>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服务报价</w:t>
            </w:r>
          </w:p>
        </w:tc>
        <w:tc>
          <w:tcPr>
            <w:tcW w:w="804" w:type="dxa"/>
            <w:tcBorders>
              <w:tl2br w:val="nil"/>
              <w:tr2bl w:val="nil"/>
            </w:tcBorders>
            <w:vAlign w:val="center"/>
          </w:tcPr>
          <w:p>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w:t>
            </w:r>
            <w:r>
              <w:rPr>
                <w:rFonts w:ascii="仿宋" w:hAnsi="仿宋" w:eastAsia="仿宋" w:cs="仿宋"/>
                <w:b/>
                <w:bCs/>
                <w:color w:val="auto"/>
                <w:kern w:val="0"/>
                <w:sz w:val="24"/>
                <w:szCs w:val="24"/>
                <w:highlight w:val="none"/>
              </w:rPr>
              <w:t>0</w:t>
            </w:r>
          </w:p>
        </w:tc>
        <w:tc>
          <w:tcPr>
            <w:tcW w:w="3059" w:type="dxa"/>
            <w:tcBorders>
              <w:tl2br w:val="nil"/>
              <w:tr2bl w:val="nil"/>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服务报价需充分体现对于广告投放业务的专业性，以充分体现性价比为基准条件。评标小组根据投标人提供的报价函，以最低代理折扣报价者为满分70分，其他参选人报价评分规则为：</w:t>
            </w:r>
          </w:p>
        </w:tc>
        <w:tc>
          <w:tcPr>
            <w:tcW w:w="4408" w:type="dxa"/>
            <w:tcBorders>
              <w:tl2br w:val="nil"/>
              <w:tr2bl w:val="nil"/>
            </w:tcBorders>
            <w:vAlign w:val="center"/>
          </w:tcPr>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最低</w:t>
            </w:r>
            <w:r>
              <w:rPr>
                <w:rFonts w:hint="eastAsia" w:ascii="仿宋" w:hAnsi="仿宋" w:eastAsia="仿宋" w:cs="仿宋"/>
                <w:color w:val="auto"/>
                <w:kern w:val="0"/>
                <w:szCs w:val="21"/>
                <w:highlight w:val="none"/>
                <w:lang w:val="en-US" w:eastAsia="zh-CN"/>
              </w:rPr>
              <w:t>代理折扣</w:t>
            </w:r>
            <w:r>
              <w:rPr>
                <w:rFonts w:hint="eastAsia" w:ascii="仿宋" w:hAnsi="仿宋" w:eastAsia="仿宋" w:cs="仿宋"/>
                <w:color w:val="auto"/>
                <w:kern w:val="0"/>
                <w:szCs w:val="21"/>
                <w:highlight w:val="none"/>
              </w:rPr>
              <w:t>（分子）与自身</w:t>
            </w:r>
            <w:r>
              <w:rPr>
                <w:rFonts w:hint="eastAsia" w:ascii="仿宋" w:hAnsi="仿宋" w:eastAsia="仿宋" w:cs="仿宋"/>
                <w:color w:val="auto"/>
                <w:kern w:val="0"/>
                <w:szCs w:val="21"/>
                <w:highlight w:val="none"/>
                <w:lang w:val="en-US" w:eastAsia="zh-CN"/>
              </w:rPr>
              <w:t>代理折扣</w:t>
            </w:r>
            <w:r>
              <w:rPr>
                <w:rFonts w:hint="eastAsia" w:ascii="仿宋" w:hAnsi="仿宋" w:eastAsia="仿宋" w:cs="仿宋"/>
                <w:color w:val="auto"/>
                <w:kern w:val="0"/>
                <w:szCs w:val="21"/>
                <w:highlight w:val="none"/>
              </w:rPr>
              <w:t>（分母）之比，乘以满分</w:t>
            </w:r>
            <w:r>
              <w:rPr>
                <w:rFonts w:hint="eastAsia" w:ascii="仿宋" w:hAnsi="仿宋" w:eastAsia="仿宋" w:cs="仿宋"/>
                <w:color w:val="auto"/>
                <w:kern w:val="0"/>
                <w:szCs w:val="21"/>
                <w:highlight w:val="none"/>
                <w:lang w:val="en-US" w:eastAsia="zh-CN"/>
              </w:rPr>
              <w:t>70</w:t>
            </w:r>
            <w:r>
              <w:rPr>
                <w:rFonts w:hint="eastAsia" w:ascii="仿宋" w:hAnsi="仿宋" w:eastAsia="仿宋" w:cs="仿宋"/>
                <w:color w:val="auto"/>
                <w:kern w:val="0"/>
                <w:szCs w:val="21"/>
                <w:highlight w:val="none"/>
              </w:rPr>
              <w:t>分。</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举例：A参选人</w:t>
            </w:r>
            <w:r>
              <w:rPr>
                <w:rFonts w:hint="eastAsia" w:ascii="仿宋" w:hAnsi="仿宋" w:eastAsia="仿宋" w:cs="仿宋"/>
                <w:color w:val="auto"/>
                <w:kern w:val="0"/>
                <w:szCs w:val="21"/>
                <w:highlight w:val="none"/>
                <w:lang w:val="en-US" w:eastAsia="zh-CN"/>
              </w:rPr>
              <w:t>的</w:t>
            </w:r>
            <w:r>
              <w:rPr>
                <w:rFonts w:hint="eastAsia" w:ascii="仿宋" w:hAnsi="仿宋" w:eastAsia="仿宋" w:cs="仿宋"/>
                <w:color w:val="auto"/>
                <w:kern w:val="0"/>
                <w:szCs w:val="21"/>
                <w:highlight w:val="none"/>
              </w:rPr>
              <w:t>最低</w:t>
            </w:r>
            <w:r>
              <w:rPr>
                <w:rFonts w:hint="eastAsia" w:ascii="仿宋" w:hAnsi="仿宋" w:eastAsia="仿宋" w:cs="仿宋"/>
                <w:color w:val="auto"/>
                <w:kern w:val="0"/>
                <w:szCs w:val="21"/>
                <w:highlight w:val="none"/>
                <w:lang w:val="en-US" w:eastAsia="zh-CN"/>
              </w:rPr>
              <w:t>代理折扣为全价的四</w:t>
            </w:r>
            <w:r>
              <w:rPr>
                <w:rFonts w:hint="eastAsia" w:ascii="仿宋" w:hAnsi="仿宋" w:eastAsia="仿宋" w:cs="仿宋"/>
                <w:color w:val="auto"/>
                <w:kern w:val="0"/>
                <w:szCs w:val="21"/>
                <w:highlight w:val="none"/>
              </w:rPr>
              <w:t>折（0.</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），另B参选人</w:t>
            </w:r>
            <w:r>
              <w:rPr>
                <w:rFonts w:hint="eastAsia" w:ascii="仿宋" w:hAnsi="仿宋" w:eastAsia="仿宋" w:cs="仿宋"/>
                <w:color w:val="auto"/>
                <w:kern w:val="0"/>
                <w:szCs w:val="21"/>
                <w:highlight w:val="none"/>
                <w:lang w:val="en-US" w:eastAsia="zh-CN"/>
              </w:rPr>
              <w:t>代理折扣为全价的五</w:t>
            </w:r>
            <w:r>
              <w:rPr>
                <w:rFonts w:hint="eastAsia" w:ascii="仿宋" w:hAnsi="仿宋" w:eastAsia="仿宋" w:cs="仿宋"/>
                <w:color w:val="auto"/>
                <w:kern w:val="0"/>
                <w:szCs w:val="21"/>
                <w:highlight w:val="none"/>
              </w:rPr>
              <w:t>折（0.</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），则：B参选人得分=0.</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70</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56</w:t>
            </w:r>
            <w:r>
              <w:rPr>
                <w:rFonts w:hint="eastAsia" w:ascii="仿宋" w:hAnsi="仿宋" w:eastAsia="仿宋" w:cs="仿宋"/>
                <w:color w:val="auto"/>
                <w:kern w:val="0"/>
                <w:szCs w:val="21"/>
                <w:highlight w:val="none"/>
              </w:rPr>
              <w:t>分。</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报价总计包税费等一切相关费用。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871" w:type="dxa"/>
            <w:vMerge w:val="restart"/>
            <w:tcBorders>
              <w:tl2br w:val="nil"/>
              <w:tr2bl w:val="nil"/>
            </w:tcBorders>
            <w:vAlign w:val="center"/>
          </w:tcPr>
          <w:p>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w:t>
            </w:r>
          </w:p>
        </w:tc>
        <w:tc>
          <w:tcPr>
            <w:tcW w:w="825"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服务承诺及服务保证措施</w:t>
            </w:r>
          </w:p>
        </w:tc>
        <w:tc>
          <w:tcPr>
            <w:tcW w:w="804"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ascii="仿宋" w:hAnsi="仿宋" w:eastAsia="仿宋" w:cs="仿宋"/>
                <w:b/>
                <w:bCs/>
                <w:color w:val="auto"/>
                <w:kern w:val="0"/>
                <w:sz w:val="24"/>
                <w:szCs w:val="24"/>
                <w:highlight w:val="none"/>
              </w:rPr>
              <w:t>0</w:t>
            </w:r>
          </w:p>
        </w:tc>
        <w:tc>
          <w:tcPr>
            <w:tcW w:w="3059" w:type="dxa"/>
            <w:vMerge w:val="restart"/>
            <w:tcBorders>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评标小组按有利于本项目需提供切实可行的服务承诺及服务保证措施，包括但不限于服务团队人员架构、稳定性保证、服务响应速度、服务态度等综合评分。</w:t>
            </w:r>
          </w:p>
        </w:tc>
        <w:tc>
          <w:tcPr>
            <w:tcW w:w="4408" w:type="dxa"/>
            <w:tcBorders>
              <w:tl2br w:val="nil"/>
              <w:tr2bl w:val="nil"/>
            </w:tcBorders>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1.优秀</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人员架构职能、分工搭配完整、合理、明确，能充分覆盖完成该项目所需要的专业经验及技能，其中项目负责人具有超过3个腾讯系广告投放项目的服务经验，团队成员平均具有3年以上相关工作经验，且能保证参与竞标的项目团队与实际开展工作的项目团队一致的（如有团队成员调整，需提前沟通并取得同意），得7-10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0" w:hRule="atLeast"/>
          <w:jc w:val="center"/>
        </w:trPr>
        <w:tc>
          <w:tcPr>
            <w:tcW w:w="871"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825" w:type="dxa"/>
            <w:vMerge w:val="continue"/>
            <w:tcBorders>
              <w:tl2br w:val="nil"/>
              <w:tr2bl w:val="nil"/>
            </w:tcBorders>
            <w:vAlign w:val="center"/>
          </w:tcPr>
          <w:p>
            <w:pPr>
              <w:widowControl/>
              <w:jc w:val="center"/>
              <w:rPr>
                <w:rFonts w:ascii="仿宋" w:hAnsi="仿宋" w:eastAsia="仿宋" w:cs="仿宋"/>
                <w:b/>
                <w:bCs/>
                <w:color w:val="auto"/>
                <w:kern w:val="0"/>
                <w:sz w:val="24"/>
                <w:szCs w:val="24"/>
                <w:highlight w:val="none"/>
              </w:rPr>
            </w:pPr>
          </w:p>
        </w:tc>
        <w:tc>
          <w:tcPr>
            <w:tcW w:w="804"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3059" w:type="dxa"/>
            <w:vMerge w:val="continue"/>
            <w:tcBorders>
              <w:tl2br w:val="nil"/>
              <w:tr2bl w:val="nil"/>
            </w:tcBorders>
            <w:vAlign w:val="center"/>
          </w:tcPr>
          <w:p>
            <w:pPr>
              <w:widowControl/>
              <w:jc w:val="center"/>
              <w:rPr>
                <w:rFonts w:ascii="仿宋" w:hAnsi="仿宋" w:eastAsia="仿宋" w:cs="仿宋"/>
                <w:color w:val="auto"/>
                <w:kern w:val="0"/>
                <w:szCs w:val="21"/>
                <w:highlight w:val="none"/>
              </w:rPr>
            </w:pPr>
          </w:p>
        </w:tc>
        <w:tc>
          <w:tcPr>
            <w:tcW w:w="4408" w:type="dxa"/>
            <w:tcBorders>
              <w:tl2br w:val="nil"/>
              <w:tr2bl w:val="nil"/>
            </w:tcBorders>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2.良好</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人员架构职能、分工搭配较为合理，具有一定互补性，其中项目负责人具有2个腾讯系广告投放项目的服务经验，团队成员平均具有2年以上与该项目相关所需要的专业经验及技能，且能保证参与竞标的项目团队与实际开展工作的项目团队一致的（如有团队成员调整，需提前沟通并取得同意），得3-6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9" w:hRule="atLeast"/>
          <w:jc w:val="center"/>
        </w:trPr>
        <w:tc>
          <w:tcPr>
            <w:tcW w:w="871"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825" w:type="dxa"/>
            <w:vMerge w:val="continue"/>
            <w:tcBorders>
              <w:tl2br w:val="nil"/>
              <w:tr2bl w:val="nil"/>
            </w:tcBorders>
            <w:vAlign w:val="center"/>
          </w:tcPr>
          <w:p>
            <w:pPr>
              <w:widowControl/>
              <w:jc w:val="center"/>
              <w:rPr>
                <w:rFonts w:ascii="仿宋" w:hAnsi="仿宋" w:eastAsia="仿宋" w:cs="仿宋"/>
                <w:b/>
                <w:bCs/>
                <w:color w:val="auto"/>
                <w:kern w:val="0"/>
                <w:sz w:val="24"/>
                <w:szCs w:val="24"/>
                <w:highlight w:val="none"/>
              </w:rPr>
            </w:pPr>
          </w:p>
        </w:tc>
        <w:tc>
          <w:tcPr>
            <w:tcW w:w="804"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3059" w:type="dxa"/>
            <w:vMerge w:val="continue"/>
            <w:tcBorders>
              <w:tl2br w:val="nil"/>
              <w:tr2bl w:val="nil"/>
            </w:tcBorders>
            <w:vAlign w:val="center"/>
          </w:tcPr>
          <w:p>
            <w:pPr>
              <w:widowControl/>
              <w:jc w:val="center"/>
              <w:rPr>
                <w:rFonts w:ascii="仿宋" w:hAnsi="仿宋" w:eastAsia="仿宋" w:cs="仿宋"/>
                <w:color w:val="auto"/>
                <w:kern w:val="0"/>
                <w:szCs w:val="21"/>
                <w:highlight w:val="none"/>
              </w:rPr>
            </w:pPr>
          </w:p>
        </w:tc>
        <w:tc>
          <w:tcPr>
            <w:tcW w:w="4408" w:type="dxa"/>
            <w:tcBorders>
              <w:tl2br w:val="nil"/>
              <w:tr2bl w:val="nil"/>
            </w:tcBorders>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3.一般</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服务团队人员架构搭配存在专业和技能组合上的缺失，或者参与竞标的项目团队与实际开展工作的项目团队不能保证一致的，得1-2分；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871"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825" w:type="dxa"/>
            <w:vMerge w:val="continue"/>
            <w:tcBorders>
              <w:tl2br w:val="nil"/>
              <w:tr2bl w:val="nil"/>
            </w:tcBorders>
            <w:vAlign w:val="center"/>
          </w:tcPr>
          <w:p>
            <w:pPr>
              <w:widowControl/>
              <w:jc w:val="center"/>
              <w:rPr>
                <w:rFonts w:ascii="仿宋" w:hAnsi="仿宋" w:eastAsia="仿宋" w:cs="仿宋"/>
                <w:b/>
                <w:bCs/>
                <w:color w:val="auto"/>
                <w:kern w:val="0"/>
                <w:sz w:val="24"/>
                <w:szCs w:val="24"/>
                <w:highlight w:val="none"/>
              </w:rPr>
            </w:pPr>
          </w:p>
        </w:tc>
        <w:tc>
          <w:tcPr>
            <w:tcW w:w="804"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3059" w:type="dxa"/>
            <w:vMerge w:val="continue"/>
            <w:tcBorders>
              <w:tl2br w:val="nil"/>
              <w:tr2bl w:val="nil"/>
            </w:tcBorders>
            <w:vAlign w:val="center"/>
          </w:tcPr>
          <w:p>
            <w:pPr>
              <w:widowControl/>
              <w:jc w:val="center"/>
              <w:rPr>
                <w:rFonts w:ascii="仿宋" w:hAnsi="仿宋" w:eastAsia="仿宋" w:cs="仿宋"/>
                <w:color w:val="auto"/>
                <w:kern w:val="0"/>
                <w:szCs w:val="21"/>
                <w:highlight w:val="none"/>
              </w:rPr>
            </w:pPr>
          </w:p>
        </w:tc>
        <w:tc>
          <w:tcPr>
            <w:tcW w:w="4408" w:type="dxa"/>
            <w:tcBorders>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不符合如上任一条件的方案得0分。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696" w:type="dxa"/>
            <w:gridSpan w:val="2"/>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总分</w:t>
            </w:r>
          </w:p>
        </w:tc>
        <w:tc>
          <w:tcPr>
            <w:tcW w:w="8271" w:type="dxa"/>
            <w:gridSpan w:val="3"/>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100</w:t>
            </w:r>
          </w:p>
        </w:tc>
      </w:tr>
    </w:tbl>
    <w:p>
      <w:pPr>
        <w:pStyle w:val="24"/>
        <w:spacing w:line="360" w:lineRule="auto"/>
        <w:ind w:firstLine="0" w:firstLineChars="0"/>
        <w:rPr>
          <w:rFonts w:ascii="仿宋" w:hAnsi="仿宋" w:eastAsia="仿宋" w:cs="仿宋"/>
          <w:sz w:val="32"/>
          <w:szCs w:val="32"/>
        </w:rPr>
      </w:pPr>
      <w:r>
        <w:rPr>
          <w:rFonts w:hint="eastAsia" w:ascii="仿宋" w:hAnsi="仿宋" w:eastAsia="仿宋" w:cs="仿宋"/>
          <w:b/>
          <w:bCs/>
          <w:sz w:val="32"/>
          <w:szCs w:val="32"/>
        </w:rPr>
        <w:t>2.2.2 比选文件无效情况</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比选文件出现下列无效情形，不得参与评审，在评审后发现比选文件无效的，其比选结果无效，比选人排名自动顺延。</w:t>
      </w:r>
    </w:p>
    <w:p>
      <w:pPr>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（1）报价</w:t>
      </w:r>
      <w:r>
        <w:rPr>
          <w:rFonts w:hint="eastAsia" w:ascii="仿宋" w:hAnsi="仿宋" w:eastAsia="仿宋" w:cs="仿宋"/>
          <w:b/>
          <w:sz w:val="32"/>
          <w:szCs w:val="32"/>
        </w:rPr>
        <w:t>文件出现下列情况之一时将被认定为无效报价：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1）报价文件未按比选文件要求签署、盖章的；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2）不具备比选文件中规定的资格要求的；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3）报价文件含有采购人不能接受的附加条件的；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4）法律、法规和比选文件规定的其他无效情形。</w:t>
      </w:r>
    </w:p>
    <w:p>
      <w:pPr>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（2）</w:t>
      </w:r>
      <w:r>
        <w:rPr>
          <w:rFonts w:hint="eastAsia" w:ascii="仿宋" w:hAnsi="仿宋" w:eastAsia="仿宋" w:cs="仿宋"/>
          <w:b/>
          <w:sz w:val="32"/>
          <w:szCs w:val="32"/>
        </w:rPr>
        <w:t>评审过程中报价文件出现下列情况之一时，对该报价文件作无效报价处理：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1）供应商以他人的名义报价、串通报价、以行贿手段谋取中标或者以其他弄虚作假方式报价的；具体情形如下：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a）不同响应供应商的报价文件由同一单位或者个人编制；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b）不同响应供应商委托同一单位或者个人办理报价事宜；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c）不同响应供应商的报价文件载明的项目管理成员或者联系人员为同一人；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d）不同响应供应商的报价文件异常一致或者报价呈规律性差异；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e）不同响应供应商的报价文件相互混装；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评审小组认为响应供应商的报价明显低于其他通过符合性审查响应供应商的报价，有可能影响方案质量或者不能诚信履约的，应当要求其在合理的时间内提供书面说明，必要时提交相关证明材料；响应供应商不能证明其报价合理性的，评审小组应当将其作为无效报价处理。</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（3）其他无效情形：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1）未满足项目的服务期限要求；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2）未按规定提交法定代表人证明书/法人授权委托书。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被评委会确定为报价文件无效的，其报价文件即被视为不能通过符合性评审，不得参与评审环节。</w:t>
      </w:r>
    </w:p>
    <w:p>
      <w:pPr>
        <w:widowControl/>
        <w:spacing w:line="460" w:lineRule="exact"/>
        <w:jc w:val="center"/>
        <w:outlineLvl w:val="0"/>
        <w:rPr>
          <w:rFonts w:ascii="宋体" w:hAnsi="宋体"/>
          <w:b/>
          <w:bCs/>
          <w:sz w:val="40"/>
          <w:szCs w:val="22"/>
        </w:rPr>
      </w:pPr>
      <w:r>
        <w:rPr>
          <w:rFonts w:hint="eastAsia" w:ascii="宋体" w:hAnsi="宋体"/>
          <w:b/>
          <w:bCs/>
          <w:sz w:val="32"/>
        </w:rPr>
        <w:br w:type="page"/>
      </w:r>
      <w:r>
        <w:rPr>
          <w:rFonts w:hint="eastAsia" w:ascii="宋体" w:hAnsi="宋体"/>
          <w:b/>
          <w:bCs/>
          <w:sz w:val="40"/>
          <w:szCs w:val="22"/>
        </w:rPr>
        <w:t>第四部分 文件格式</w:t>
      </w:r>
    </w:p>
    <w:p>
      <w:pPr>
        <w:spacing w:line="360" w:lineRule="auto"/>
        <w:ind w:firstLine="480" w:firstLineChars="200"/>
        <w:rPr>
          <w:rFonts w:ascii="宋体" w:hAnsi="宋体"/>
          <w:bCs/>
          <w:sz w:val="24"/>
          <w:szCs w:val="22"/>
        </w:rPr>
      </w:pPr>
    </w:p>
    <w:p>
      <w:pPr>
        <w:pStyle w:val="50"/>
        <w:widowControl w:val="0"/>
        <w:spacing w:before="0" w:after="0"/>
        <w:jc w:val="center"/>
        <w:rPr>
          <w:rFonts w:ascii="Times New Roman" w:hAnsi="Times New Roman"/>
          <w:b/>
          <w:color w:val="000000"/>
          <w:kern w:val="2"/>
          <w:sz w:val="44"/>
          <w:szCs w:val="44"/>
        </w:rPr>
      </w:pPr>
      <w:r>
        <w:rPr>
          <w:rFonts w:hint="eastAsia"/>
          <w:b/>
          <w:color w:val="000000"/>
          <w:kern w:val="2"/>
          <w:sz w:val="44"/>
          <w:szCs w:val="44"/>
          <w:lang w:bidi="ar"/>
        </w:rPr>
        <w:t>海南省旅游投资发展有限公司</w:t>
      </w:r>
    </w:p>
    <w:p>
      <w:pPr>
        <w:jc w:val="center"/>
        <w:rPr>
          <w:rFonts w:hint="eastAsia" w:ascii="宋体" w:hAnsi="宋体" w:eastAsia="宋体"/>
          <w:color w:val="000000"/>
          <w:sz w:val="28"/>
          <w:szCs w:val="28"/>
          <w:lang w:eastAsia="zh-CN"/>
        </w:rPr>
      </w:pPr>
      <w:r>
        <w:rPr>
          <w:rFonts w:hint="eastAsia" w:ascii="宋体" w:hAnsi="宋体" w:cs="宋体"/>
          <w:b/>
          <w:color w:val="000000"/>
          <w:sz w:val="44"/>
          <w:szCs w:val="44"/>
          <w:lang w:bidi="ar"/>
        </w:rPr>
        <w:t>腾讯系广告投放</w:t>
      </w:r>
      <w:r>
        <w:rPr>
          <w:rFonts w:hint="eastAsia" w:ascii="宋体" w:hAnsi="宋体" w:cs="宋体"/>
          <w:b/>
          <w:color w:val="000000"/>
          <w:sz w:val="44"/>
          <w:szCs w:val="44"/>
          <w:lang w:eastAsia="zh-CN" w:bidi="ar"/>
        </w:rPr>
        <w:t>采购项目</w:t>
      </w:r>
    </w:p>
    <w:p>
      <w:pPr>
        <w:spacing w:line="360" w:lineRule="auto"/>
        <w:rPr>
          <w:rFonts w:ascii="宋体" w:hAnsi="宋体"/>
          <w:color w:val="000000"/>
          <w:sz w:val="10"/>
          <w:szCs w:val="10"/>
        </w:rPr>
      </w:pPr>
      <w:r>
        <w:rPr>
          <w:rFonts w:hint="eastAsia" w:ascii="宋体" w:hAnsi="宋体"/>
          <w:color w:val="000000"/>
          <w:sz w:val="10"/>
          <w:szCs w:val="10"/>
          <w:lang w:bidi="ar"/>
        </w:rPr>
        <w:t xml:space="preserve"> </w:t>
      </w:r>
    </w:p>
    <w:p>
      <w:pPr>
        <w:rPr>
          <w:rFonts w:ascii="宋体" w:hAnsi="宋体"/>
          <w:b/>
          <w:bCs/>
          <w:color w:val="000000"/>
          <w:sz w:val="52"/>
          <w:szCs w:val="52"/>
        </w:rPr>
      </w:pPr>
      <w:r>
        <w:rPr>
          <w:rFonts w:hint="eastAsia" w:ascii="宋体" w:hAnsi="宋体"/>
          <w:b/>
          <w:bCs/>
          <w:color w:val="000000"/>
          <w:sz w:val="52"/>
          <w:szCs w:val="52"/>
          <w:lang w:bidi="ar"/>
        </w:rPr>
        <w:t xml:space="preserve"> </w:t>
      </w:r>
    </w:p>
    <w:p>
      <w:pPr>
        <w:pStyle w:val="50"/>
        <w:widowControl w:val="0"/>
        <w:spacing w:before="0" w:beforeAutospacing="0" w:after="0" w:afterAutospacing="0"/>
        <w:jc w:val="both"/>
        <w:rPr>
          <w:rFonts w:cs="Times New Roman"/>
          <w:kern w:val="2"/>
          <w:sz w:val="28"/>
          <w:szCs w:val="28"/>
        </w:rPr>
      </w:pPr>
      <w:r>
        <w:rPr>
          <w:rFonts w:hint="eastAsia" w:cs="Times New Roman"/>
          <w:kern w:val="2"/>
          <w:sz w:val="28"/>
          <w:szCs w:val="28"/>
          <w:lang w:bidi="ar"/>
        </w:rPr>
        <w:t xml:space="preserve"> </w:t>
      </w:r>
    </w:p>
    <w:p>
      <w:pPr>
        <w:spacing w:line="360" w:lineRule="auto"/>
        <w:jc w:val="center"/>
        <w:rPr>
          <w:rFonts w:ascii="宋体" w:hAnsi="宋体"/>
          <w:b/>
          <w:bCs/>
          <w:color w:val="000000"/>
          <w:sz w:val="52"/>
          <w:szCs w:val="52"/>
        </w:rPr>
      </w:pPr>
      <w:r>
        <w:rPr>
          <w:rFonts w:hint="eastAsia" w:ascii="宋体" w:hAnsi="宋体" w:cs="宋体"/>
          <w:b/>
          <w:bCs/>
          <w:color w:val="000000"/>
          <w:sz w:val="52"/>
          <w:szCs w:val="52"/>
          <w:lang w:bidi="ar"/>
        </w:rPr>
        <w:t>比</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选</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申</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请</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文</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件</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jc w:val="center"/>
        <w:rPr>
          <w:rFonts w:ascii="宋体" w:hAnsi="宋体"/>
          <w:b/>
          <w:bCs/>
          <w:color w:val="000000"/>
          <w:sz w:val="30"/>
          <w:szCs w:val="30"/>
          <w:u w:val="single"/>
        </w:rPr>
      </w:pPr>
      <w:r>
        <w:rPr>
          <w:rFonts w:hint="eastAsia" w:ascii="宋体" w:hAnsi="宋体" w:cs="宋体"/>
          <w:b/>
          <w:bCs/>
          <w:color w:val="000000"/>
          <w:sz w:val="30"/>
          <w:szCs w:val="30"/>
          <w:lang w:bidi="ar"/>
        </w:rPr>
        <w:t>比选申请单位：</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u w:val="single"/>
          <w:lang w:bidi="ar"/>
        </w:rPr>
        <w:t>（全称并盖章）</w:t>
      </w:r>
      <w:r>
        <w:rPr>
          <w:rFonts w:hint="eastAsia" w:ascii="宋体" w:hAnsi="宋体"/>
          <w:b/>
          <w:bCs/>
          <w:color w:val="000000"/>
          <w:sz w:val="30"/>
          <w:szCs w:val="30"/>
          <w:u w:val="single"/>
          <w:lang w:bidi="ar"/>
        </w:rPr>
        <w:t xml:space="preserve">  </w:t>
      </w:r>
    </w:p>
    <w:p>
      <w:pPr>
        <w:spacing w:line="360" w:lineRule="auto"/>
        <w:ind w:firstLine="2409" w:firstLineChars="800"/>
        <w:jc w:val="left"/>
        <w:rPr>
          <w:rFonts w:ascii="宋体" w:hAnsi="宋体"/>
          <w:b/>
          <w:color w:val="000000"/>
          <w:sz w:val="30"/>
          <w:szCs w:val="30"/>
        </w:rPr>
      </w:pPr>
      <w:r>
        <w:rPr>
          <w:rFonts w:hint="eastAsia" w:ascii="宋体" w:hAnsi="宋体" w:cs="宋体"/>
          <w:b/>
          <w:color w:val="000000"/>
          <w:sz w:val="30"/>
          <w:szCs w:val="30"/>
          <w:lang w:bidi="ar"/>
        </w:rPr>
        <w:t>法定代表人或委托代理人：（签字或盖章）</w:t>
      </w:r>
      <w:r>
        <w:rPr>
          <w:rFonts w:hint="eastAsia" w:ascii="宋体" w:hAnsi="宋体"/>
          <w:b/>
          <w:color w:val="000000"/>
          <w:sz w:val="30"/>
          <w:szCs w:val="30"/>
          <w:u w:val="single"/>
          <w:lang w:bidi="ar"/>
        </w:rPr>
        <w:t xml:space="preserve">         </w:t>
      </w:r>
      <w:r>
        <w:rPr>
          <w:rFonts w:hint="eastAsia" w:ascii="宋体" w:hAnsi="宋体"/>
          <w:b/>
          <w:color w:val="000000"/>
          <w:sz w:val="30"/>
          <w:szCs w:val="30"/>
          <w:lang w:bidi="ar"/>
        </w:rPr>
        <w:t xml:space="preserve">  </w:t>
      </w:r>
    </w:p>
    <w:p>
      <w:pPr>
        <w:spacing w:line="360" w:lineRule="auto"/>
        <w:jc w:val="center"/>
        <w:rPr>
          <w:rFonts w:ascii="宋体" w:hAnsi="宋体"/>
          <w:b/>
          <w:bCs/>
          <w:color w:val="000000"/>
          <w:sz w:val="30"/>
          <w:szCs w:val="30"/>
        </w:rPr>
      </w:pPr>
      <w:r>
        <w:rPr>
          <w:rFonts w:hint="eastAsia" w:ascii="宋体" w:hAnsi="宋体"/>
          <w:b/>
          <w:bCs/>
          <w:color w:val="000000"/>
          <w:sz w:val="30"/>
          <w:szCs w:val="30"/>
          <w:lang w:bidi="ar"/>
        </w:rPr>
        <w:t xml:space="preserve"> </w:t>
      </w:r>
    </w:p>
    <w:p>
      <w:pPr>
        <w:spacing w:line="360" w:lineRule="auto"/>
        <w:jc w:val="center"/>
        <w:rPr>
          <w:rFonts w:ascii="宋体" w:hAnsi="宋体"/>
          <w:b/>
          <w:bCs/>
          <w:color w:val="000000"/>
          <w:sz w:val="30"/>
          <w:szCs w:val="30"/>
        </w:rPr>
      </w:pPr>
      <w:r>
        <w:rPr>
          <w:rFonts w:hint="eastAsia" w:ascii="宋体" w:hAnsi="宋体"/>
          <w:b/>
          <w:bCs/>
          <w:color w:val="000000"/>
          <w:sz w:val="30"/>
          <w:szCs w:val="30"/>
          <w:lang w:bidi="ar"/>
        </w:rPr>
        <w:t xml:space="preserve"> </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lang w:bidi="ar"/>
        </w:rPr>
        <w:t>年</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lang w:bidi="ar"/>
        </w:rPr>
        <w:t>月</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lang w:bidi="ar"/>
        </w:rPr>
        <w:t>日</w:t>
      </w:r>
    </w:p>
    <w:p>
      <w:pPr>
        <w:spacing w:line="360" w:lineRule="auto"/>
        <w:jc w:val="center"/>
        <w:rPr>
          <w:rFonts w:ascii="宋体" w:hAnsi="宋体"/>
          <w:b/>
          <w:bCs/>
          <w:color w:val="000000"/>
          <w:sz w:val="30"/>
          <w:szCs w:val="30"/>
        </w:rPr>
      </w:pPr>
      <w:r>
        <w:rPr>
          <w:rFonts w:hint="eastAsia" w:ascii="宋体" w:hAnsi="宋体"/>
          <w:b/>
          <w:bCs/>
          <w:color w:val="000000"/>
          <w:sz w:val="30"/>
          <w:szCs w:val="30"/>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rPr>
          <w:rFonts w:ascii="宋体" w:hAnsi="宋体" w:cs="宋体"/>
          <w:b/>
          <w:bCs/>
          <w:sz w:val="32"/>
          <w:szCs w:val="32"/>
        </w:rPr>
      </w:pPr>
      <w:r>
        <w:rPr>
          <w:rFonts w:hint="eastAsia" w:ascii="宋体" w:hAnsi="宋体" w:cs="宋体"/>
          <w:b/>
          <w:bCs/>
          <w:sz w:val="32"/>
          <w:szCs w:val="32"/>
        </w:rPr>
        <w:br w:type="page"/>
      </w:r>
    </w:p>
    <w:p>
      <w:pPr>
        <w:pStyle w:val="4"/>
        <w:widowControl/>
        <w:numPr>
          <w:ilvl w:val="0"/>
          <w:numId w:val="29"/>
        </w:numPr>
        <w:rPr>
          <w:rFonts w:cs="宋体"/>
          <w:bCs/>
          <w:sz w:val="32"/>
          <w:szCs w:val="32"/>
        </w:rPr>
      </w:pPr>
      <w:r>
        <w:rPr>
          <w:rFonts w:hint="eastAsia" w:cs="宋体"/>
          <w:bCs/>
          <w:sz w:val="32"/>
          <w:szCs w:val="32"/>
        </w:rPr>
        <w:t>法定代表人身份证明</w:t>
      </w:r>
    </w:p>
    <w:p>
      <w:pPr>
        <w:ind w:firstLine="600" w:firstLineChars="200"/>
        <w:rPr>
          <w:rFonts w:ascii="仿宋" w:hAnsi="仿宋" w:eastAsia="仿宋" w:cs="仿宋"/>
          <w:sz w:val="30"/>
          <w:szCs w:val="30"/>
          <w:lang w:bidi="ar"/>
        </w:rPr>
      </w:pPr>
    </w:p>
    <w:p>
      <w:pPr>
        <w:ind w:firstLine="600" w:firstLineChars="200"/>
        <w:rPr>
          <w:rFonts w:ascii="仿宋" w:hAnsi="仿宋" w:eastAsia="仿宋" w:cs="仿宋"/>
          <w:sz w:val="30"/>
          <w:szCs w:val="30"/>
          <w:lang w:bidi="ar"/>
        </w:rPr>
      </w:pPr>
    </w:p>
    <w:p>
      <w:pPr>
        <w:ind w:firstLine="600" w:firstLineChars="200"/>
        <w:rPr>
          <w:szCs w:val="21"/>
        </w:rPr>
      </w:pPr>
      <w:r>
        <w:rPr>
          <w:rFonts w:hint="eastAsia" w:ascii="仿宋" w:hAnsi="仿宋" w:eastAsia="仿宋" w:cs="仿宋"/>
          <w:sz w:val="30"/>
          <w:szCs w:val="30"/>
          <w:lang w:bidi="ar"/>
        </w:rPr>
        <w:t>致：</w:t>
      </w:r>
      <w:r>
        <w:rPr>
          <w:rFonts w:hint="eastAsia" w:ascii="仿宋" w:hAnsi="仿宋" w:eastAsia="仿宋" w:cs="仿宋"/>
          <w:sz w:val="30"/>
          <w:szCs w:val="30"/>
          <w:u w:val="single"/>
          <w:lang w:bidi="ar"/>
        </w:rPr>
        <w:t>海南旅游投资发展有限公司</w:t>
      </w:r>
    </w:p>
    <w:p>
      <w:pPr>
        <w:spacing w:line="500" w:lineRule="exact"/>
        <w:ind w:left="638" w:leftChars="304"/>
        <w:rPr>
          <w:rFonts w:ascii="仿宋" w:hAnsi="仿宋" w:eastAsia="仿宋" w:cs="仿宋"/>
          <w:color w:val="000000"/>
          <w:sz w:val="32"/>
          <w:szCs w:val="32"/>
        </w:rPr>
      </w:pPr>
      <w:r>
        <w:rPr>
          <w:rFonts w:hint="eastAsia" w:ascii="仿宋" w:hAnsi="仿宋" w:eastAsia="仿宋" w:cs="仿宋"/>
          <w:color w:val="000000"/>
          <w:sz w:val="32"/>
          <w:szCs w:val="32"/>
          <w:lang w:bidi="ar"/>
        </w:rPr>
        <w:t>单位名称：</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单位地址：</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成立时间：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日</w:t>
      </w:r>
    </w:p>
    <w:p>
      <w:pPr>
        <w:spacing w:line="500" w:lineRule="exact"/>
        <w:ind w:left="638" w:leftChars="304"/>
        <w:rPr>
          <w:rFonts w:ascii="仿宋" w:hAnsi="仿宋" w:eastAsia="仿宋" w:cs="仿宋"/>
          <w:color w:val="000000"/>
          <w:sz w:val="32"/>
          <w:szCs w:val="32"/>
        </w:rPr>
      </w:pPr>
      <w:r>
        <w:rPr>
          <w:rFonts w:hint="eastAsia" w:ascii="仿宋" w:hAnsi="仿宋" w:eastAsia="仿宋" w:cs="仿宋"/>
          <w:color w:val="000000"/>
          <w:sz w:val="32"/>
          <w:szCs w:val="32"/>
          <w:lang w:bidi="ar"/>
        </w:rPr>
        <w:t>经营期限：</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姓    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性        别：</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年    龄：</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职        务：</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系</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（单位名称）的法定代表人。</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特此证明。</w:t>
      </w: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申请人：</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（盖单位章）</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日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lang w:bidi="ar"/>
        </w:rPr>
        <w:t>注：法定代表人亲自投标而不委托代理人投标适用。</w:t>
      </w: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lang w:bidi="ar"/>
        </w:rPr>
        <w:t>附：法定代表人身份证明复印件，复印件均需加盖单位盖章。</w:t>
      </w:r>
    </w:p>
    <w:p>
      <w:pPr>
        <w:rPr>
          <w:rFonts w:ascii="宋体"/>
          <w:b/>
          <w:bCs/>
          <w:color w:val="000000"/>
          <w:szCs w:val="21"/>
        </w:rPr>
      </w:pPr>
      <w:r>
        <w:rPr>
          <w:rFonts w:hint="eastAsia" w:ascii="宋体"/>
          <w:b/>
          <w:bCs/>
          <w:color w:val="000000"/>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14"/>
        <w:widowControl/>
        <w:rPr>
          <w:rFonts w:hint="default"/>
          <w:b/>
          <w:bCs/>
          <w:color w:val="000000"/>
        </w:rPr>
      </w:pPr>
      <w:r>
        <w:rPr>
          <w:b/>
          <w:bCs/>
          <w:color w:val="000000"/>
        </w:rPr>
        <w:t xml:space="preserve"> </w:t>
      </w:r>
    </w:p>
    <w:p>
      <w:pPr>
        <w:rPr>
          <w:rFonts w:ascii="宋体"/>
          <w:b/>
          <w:bCs/>
          <w:color w:val="000000"/>
          <w:szCs w:val="21"/>
        </w:rPr>
      </w:pPr>
      <w:r>
        <w:rPr>
          <w:rFonts w:hint="eastAsia" w:ascii="宋体"/>
          <w:b/>
          <w:bCs/>
          <w:color w:val="000000"/>
          <w:szCs w:val="21"/>
          <w:lang w:bidi="ar"/>
        </w:rPr>
        <w:t xml:space="preserve"> </w:t>
      </w:r>
    </w:p>
    <w:p>
      <w:pPr>
        <w:pStyle w:val="14"/>
        <w:widowControl/>
        <w:rPr>
          <w:rFonts w:hint="default"/>
          <w:b/>
          <w:bCs/>
          <w:color w:val="000000"/>
        </w:rPr>
      </w:pPr>
      <w:r>
        <w:rPr>
          <w:b/>
          <w:bCs/>
          <w:color w:val="000000"/>
        </w:rPr>
        <w:t xml:space="preserve"> </w:t>
      </w:r>
    </w:p>
    <w:p>
      <w:pPr>
        <w:rPr>
          <w:color w:val="000000"/>
          <w:szCs w:val="21"/>
        </w:rPr>
      </w:pPr>
      <w:r>
        <w:rPr>
          <w:color w:val="000000"/>
          <w:szCs w:val="21"/>
          <w:lang w:bidi="ar"/>
        </w:rPr>
        <w:t xml:space="preserve"> </w:t>
      </w:r>
    </w:p>
    <w:p>
      <w:pPr>
        <w:pStyle w:val="14"/>
        <w:widowControl/>
        <w:rPr>
          <w:rFonts w:hint="default"/>
          <w:color w:val="000000"/>
        </w:rPr>
      </w:pPr>
      <w:r>
        <w:rPr>
          <w:color w:val="000000"/>
        </w:rPr>
        <w:t xml:space="preserve"> </w:t>
      </w:r>
    </w:p>
    <w:p>
      <w:pPr>
        <w:rPr>
          <w:color w:val="000000"/>
          <w:szCs w:val="21"/>
        </w:rPr>
      </w:pPr>
      <w:r>
        <w:rPr>
          <w:color w:val="000000"/>
          <w:szCs w:val="21"/>
          <w:lang w:bidi="ar"/>
        </w:rPr>
        <w:t xml:space="preserve"> </w:t>
      </w:r>
    </w:p>
    <w:p>
      <w:pPr>
        <w:pStyle w:val="14"/>
        <w:widowControl/>
        <w:rPr>
          <w:rFonts w:hint="default"/>
          <w:color w:val="000000"/>
        </w:rPr>
      </w:pPr>
      <w:r>
        <w:rPr>
          <w:color w:val="000000"/>
        </w:rPr>
        <w:t xml:space="preserve"> </w:t>
      </w:r>
    </w:p>
    <w:p>
      <w:pPr>
        <w:rPr>
          <w:rFonts w:ascii="宋体"/>
          <w:b/>
          <w:bCs/>
          <w:color w:val="000000"/>
          <w:szCs w:val="21"/>
        </w:rPr>
      </w:pPr>
      <w:r>
        <w:rPr>
          <w:rFonts w:hint="eastAsia" w:ascii="宋体"/>
          <w:b/>
          <w:bCs/>
          <w:color w:val="000000"/>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4"/>
        <w:widowControl/>
        <w:spacing w:line="360" w:lineRule="auto"/>
        <w:rPr>
          <w:bCs/>
          <w:color w:val="000000"/>
          <w:sz w:val="32"/>
          <w:szCs w:val="32"/>
        </w:rPr>
      </w:pPr>
      <w:r>
        <w:rPr>
          <w:rFonts w:hint="eastAsia" w:cs="宋体"/>
          <w:bCs/>
          <w:color w:val="000000"/>
          <w:sz w:val="32"/>
          <w:szCs w:val="32"/>
        </w:rPr>
        <w:t>二、法定代表人授权书</w:t>
      </w:r>
    </w:p>
    <w:p>
      <w:pPr>
        <w:spacing w:line="360" w:lineRule="auto"/>
        <w:jc w:val="center"/>
        <w:rPr>
          <w:rFonts w:ascii="宋体" w:hAnsi="宋体"/>
          <w:b/>
          <w:bCs/>
          <w:color w:val="000000"/>
          <w:sz w:val="11"/>
          <w:szCs w:val="11"/>
        </w:rPr>
      </w:pPr>
      <w:r>
        <w:rPr>
          <w:rFonts w:hint="eastAsia" w:ascii="宋体" w:hAnsi="宋体"/>
          <w:b/>
          <w:bCs/>
          <w:color w:val="000000"/>
          <w:sz w:val="11"/>
          <w:szCs w:val="11"/>
          <w:lang w:bidi="ar"/>
        </w:rPr>
        <w:t xml:space="preserve"> </w:t>
      </w:r>
    </w:p>
    <w:p>
      <w:pPr>
        <w:spacing w:line="360" w:lineRule="auto"/>
        <w:rPr>
          <w:rFonts w:ascii="仿宋" w:hAnsi="仿宋" w:eastAsia="仿宋" w:cs="仿宋"/>
          <w:color w:val="000000"/>
          <w:sz w:val="32"/>
          <w:szCs w:val="32"/>
          <w:lang w:bidi="ar"/>
        </w:rPr>
      </w:pP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本授权委托书声明：我</w:t>
      </w:r>
      <w:r>
        <w:rPr>
          <w:rFonts w:hint="eastAsia" w:ascii="仿宋" w:hAnsi="仿宋" w:eastAsia="仿宋" w:cs="仿宋"/>
          <w:color w:val="000000"/>
          <w:sz w:val="32"/>
          <w:szCs w:val="32"/>
          <w:u w:val="single"/>
          <w:lang w:bidi="ar"/>
        </w:rPr>
        <w:t xml:space="preserve">        （姓名）</w:t>
      </w:r>
      <w:r>
        <w:rPr>
          <w:rFonts w:hint="eastAsia" w:ascii="仿宋" w:hAnsi="仿宋" w:eastAsia="仿宋" w:cs="仿宋"/>
          <w:color w:val="000000"/>
          <w:sz w:val="32"/>
          <w:szCs w:val="32"/>
          <w:lang w:bidi="ar"/>
        </w:rPr>
        <w:t>系</w:t>
      </w:r>
      <w:r>
        <w:rPr>
          <w:rFonts w:hint="eastAsia" w:ascii="仿宋" w:hAnsi="仿宋" w:eastAsia="仿宋" w:cs="仿宋"/>
          <w:color w:val="000000"/>
          <w:sz w:val="32"/>
          <w:szCs w:val="32"/>
          <w:u w:val="single"/>
          <w:lang w:bidi="ar"/>
        </w:rPr>
        <w:t xml:space="preserve">  （比选申请单位） </w:t>
      </w:r>
      <w:r>
        <w:rPr>
          <w:rFonts w:hint="eastAsia" w:ascii="仿宋" w:hAnsi="仿宋" w:eastAsia="仿宋" w:cs="仿宋"/>
          <w:color w:val="000000"/>
          <w:sz w:val="32"/>
          <w:szCs w:val="32"/>
          <w:lang w:bidi="ar"/>
        </w:rPr>
        <w:t>的法定代表人，现授权委托</w:t>
      </w:r>
      <w:r>
        <w:rPr>
          <w:rFonts w:hint="eastAsia" w:ascii="仿宋" w:hAnsi="仿宋" w:eastAsia="仿宋" w:cs="仿宋"/>
          <w:color w:val="000000"/>
          <w:sz w:val="32"/>
          <w:szCs w:val="32"/>
          <w:u w:val="single"/>
          <w:lang w:bidi="ar"/>
        </w:rPr>
        <w:t xml:space="preserve">      （姓名）</w:t>
      </w:r>
      <w:r>
        <w:rPr>
          <w:rFonts w:hint="eastAsia" w:ascii="仿宋" w:hAnsi="仿宋" w:eastAsia="仿宋" w:cs="仿宋"/>
          <w:color w:val="000000"/>
          <w:sz w:val="32"/>
          <w:szCs w:val="32"/>
          <w:lang w:bidi="ar"/>
        </w:rPr>
        <w:t>为我公司唯一代理人，以本公司的名义参加</w:t>
      </w:r>
      <w:r>
        <w:rPr>
          <w:rFonts w:hint="eastAsia" w:ascii="仿宋" w:hAnsi="仿宋" w:eastAsia="仿宋" w:cs="仿宋"/>
          <w:color w:val="000000"/>
          <w:sz w:val="32"/>
          <w:szCs w:val="32"/>
          <w:u w:val="single"/>
          <w:lang w:bidi="ar"/>
        </w:rPr>
        <w:t xml:space="preserve">   海南旅游投资发展有限公司   </w:t>
      </w:r>
      <w:r>
        <w:rPr>
          <w:rFonts w:hint="eastAsia" w:ascii="仿宋" w:hAnsi="仿宋" w:eastAsia="仿宋" w:cs="仿宋"/>
          <w:color w:val="000000"/>
          <w:sz w:val="32"/>
          <w:szCs w:val="32"/>
          <w:lang w:bidi="ar"/>
        </w:rPr>
        <w:t>的</w:t>
      </w:r>
      <w:r>
        <w:rPr>
          <w:rFonts w:hint="eastAsia" w:ascii="仿宋" w:hAnsi="仿宋" w:eastAsia="仿宋" w:cs="仿宋"/>
          <w:color w:val="000000"/>
          <w:sz w:val="32"/>
          <w:szCs w:val="32"/>
          <w:u w:val="single"/>
          <w:lang w:bidi="ar"/>
        </w:rPr>
        <w:t xml:space="preserve">  腾讯系广告投放</w:t>
      </w:r>
      <w:r>
        <w:rPr>
          <w:rFonts w:hint="eastAsia" w:ascii="仿宋" w:hAnsi="仿宋" w:eastAsia="仿宋" w:cs="仿宋"/>
          <w:color w:val="000000"/>
          <w:sz w:val="32"/>
          <w:szCs w:val="32"/>
          <w:u w:val="single"/>
          <w:lang w:eastAsia="zh-CN" w:bidi="ar"/>
        </w:rPr>
        <w:t>采购项目</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的比选活动。委托代理人在比选活动和比选合同谈判过程中所签署的一切文件和处理与之有关的一切事务，我及我公司均予以承认并全部承担其产生的所有权利和义务。</w:t>
      </w: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委托代理人无权转委托权。</w:t>
      </w:r>
    </w:p>
    <w:p>
      <w:pPr>
        <w:spacing w:line="360" w:lineRule="auto"/>
        <w:ind w:firstLine="2054" w:firstLineChars="642"/>
        <w:rPr>
          <w:rFonts w:ascii="仿宋" w:hAnsi="仿宋" w:eastAsia="仿宋" w:cs="仿宋"/>
          <w:color w:val="000000"/>
          <w:sz w:val="32"/>
          <w:szCs w:val="32"/>
        </w:rPr>
      </w:pPr>
      <w:r>
        <w:rPr>
          <w:rFonts w:hint="eastAsia" w:ascii="仿宋" w:hAnsi="仿宋" w:eastAsia="仿宋" w:cs="仿宋"/>
          <w:color w:val="000000"/>
          <w:sz w:val="32"/>
          <w:szCs w:val="32"/>
          <w:lang w:bidi="ar"/>
        </w:rPr>
        <w:t>特此委托</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委托代理人（签字）：</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性别：</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年龄：</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部门：</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职务：</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单位：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w:t>
      </w:r>
      <w:r>
        <w:rPr>
          <w:rFonts w:hint="eastAsia" w:ascii="仿宋" w:hAnsi="仿宋" w:eastAsia="仿宋" w:cs="仿宋"/>
          <w:color w:val="000000"/>
          <w:sz w:val="32"/>
          <w:szCs w:val="32"/>
          <w:lang w:bidi="ar"/>
        </w:rPr>
        <w:br w:type="textWrapping"/>
      </w:r>
      <w:r>
        <w:rPr>
          <w:rFonts w:hint="eastAsia" w:ascii="仿宋" w:hAnsi="仿宋" w:eastAsia="仿宋" w:cs="仿宋"/>
          <w:color w:val="000000"/>
          <w:sz w:val="32"/>
          <w:szCs w:val="32"/>
          <w:lang w:bidi="ar"/>
        </w:rPr>
        <w:t>法定代表人（签字或盖章）：</w:t>
      </w:r>
      <w:r>
        <w:rPr>
          <w:rFonts w:hint="eastAsia" w:ascii="仿宋" w:hAnsi="仿宋" w:eastAsia="仿宋" w:cs="仿宋"/>
          <w:color w:val="000000"/>
          <w:sz w:val="32"/>
          <w:szCs w:val="32"/>
          <w:u w:val="single"/>
          <w:lang w:bidi="ar"/>
        </w:rPr>
        <w:t xml:space="preserve">           </w:t>
      </w:r>
    </w:p>
    <w:p>
      <w:pPr>
        <w:spacing w:line="360" w:lineRule="auto"/>
        <w:jc w:val="right"/>
        <w:rPr>
          <w:rFonts w:ascii="仿宋" w:hAnsi="仿宋" w:eastAsia="仿宋" w:cs="仿宋"/>
          <w:color w:val="000000"/>
          <w:sz w:val="32"/>
          <w:szCs w:val="32"/>
        </w:rPr>
      </w:pPr>
      <w:r>
        <w:rPr>
          <w:rFonts w:hint="eastAsia" w:ascii="仿宋" w:hAnsi="仿宋" w:eastAsia="仿宋" w:cs="仿宋"/>
          <w:color w:val="000000"/>
          <w:sz w:val="32"/>
          <w:szCs w:val="32"/>
          <w:lang w:bidi="ar"/>
        </w:rPr>
        <w:t>比选申请人：</w:t>
      </w:r>
      <w:r>
        <w:rPr>
          <w:rFonts w:hint="eastAsia" w:ascii="仿宋" w:hAnsi="仿宋" w:eastAsia="仿宋" w:cs="仿宋"/>
          <w:color w:val="000000"/>
          <w:sz w:val="32"/>
          <w:szCs w:val="32"/>
          <w:u w:val="single"/>
          <w:lang w:bidi="ar"/>
        </w:rPr>
        <w:t xml:space="preserve">      （盖章）     </w:t>
      </w:r>
    </w:p>
    <w:p>
      <w:pPr>
        <w:spacing w:line="360" w:lineRule="auto"/>
        <w:jc w:val="right"/>
        <w:rPr>
          <w:rFonts w:ascii="仿宋" w:hAnsi="仿宋" w:eastAsia="仿宋" w:cs="仿宋"/>
          <w:color w:val="000000"/>
          <w:sz w:val="32"/>
          <w:szCs w:val="32"/>
        </w:rPr>
      </w:pPr>
      <w:r>
        <w:rPr>
          <w:rFonts w:hint="eastAsia" w:ascii="仿宋" w:hAnsi="仿宋" w:eastAsia="仿宋" w:cs="仿宋"/>
          <w:color w:val="000000"/>
          <w:sz w:val="32"/>
          <w:szCs w:val="32"/>
          <w:lang w:bidi="ar"/>
        </w:rPr>
        <w:t>日期：</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日</w:t>
      </w:r>
    </w:p>
    <w:p>
      <w:pPr>
        <w:pStyle w:val="14"/>
        <w:widowControl/>
        <w:rPr>
          <w:rFonts w:hint="default" w:ascii="仿宋" w:hAnsi="仿宋" w:eastAsia="仿宋" w:cs="仿宋"/>
          <w:color w:val="000000"/>
          <w:sz w:val="32"/>
          <w:szCs w:val="32"/>
        </w:rPr>
      </w:pPr>
      <w:r>
        <w:rPr>
          <w:rFonts w:ascii="仿宋" w:hAnsi="仿宋" w:eastAsia="仿宋" w:cs="仿宋"/>
          <w:color w:val="000000"/>
          <w:sz w:val="32"/>
          <w:szCs w:val="32"/>
        </w:rPr>
        <w:t xml:space="preserve"> </w:t>
      </w:r>
    </w:p>
    <w:p>
      <w:pPr>
        <w:pStyle w:val="14"/>
        <w:widowControl/>
        <w:rPr>
          <w:rFonts w:hint="default" w:ascii="仿宋" w:hAnsi="仿宋" w:eastAsia="仿宋" w:cs="仿宋"/>
          <w:color w:val="000000"/>
          <w:sz w:val="32"/>
          <w:szCs w:val="32"/>
        </w:rPr>
      </w:pPr>
      <w:r>
        <w:rPr>
          <w:rFonts w:ascii="仿宋" w:hAnsi="仿宋" w:eastAsia="仿宋" w:cs="仿宋"/>
          <w:color w:val="000000"/>
          <w:sz w:val="32"/>
          <w:szCs w:val="32"/>
        </w:rPr>
        <w:t xml:space="preserve"> </w:t>
      </w:r>
    </w:p>
    <w:p>
      <w:pPr>
        <w:pStyle w:val="50"/>
        <w:widowControl w:val="0"/>
        <w:spacing w:before="0" w:beforeAutospacing="0" w:after="0" w:afterAutospacing="0" w:line="360" w:lineRule="auto"/>
        <w:jc w:val="both"/>
        <w:rPr>
          <w:rFonts w:ascii="仿宋" w:hAnsi="仿宋" w:eastAsia="仿宋" w:cs="仿宋"/>
          <w:bCs/>
          <w:color w:val="000000"/>
          <w:kern w:val="2"/>
          <w:sz w:val="32"/>
          <w:szCs w:val="32"/>
        </w:rPr>
      </w:pPr>
      <w:r>
        <w:rPr>
          <w:rFonts w:hint="eastAsia" w:ascii="仿宋" w:hAnsi="仿宋" w:eastAsia="仿宋" w:cs="仿宋"/>
          <w:bCs/>
          <w:color w:val="000000"/>
          <w:kern w:val="2"/>
          <w:sz w:val="32"/>
          <w:szCs w:val="32"/>
          <w:lang w:bidi="ar"/>
        </w:rPr>
        <w:t>注：法定代表人不亲自投标而委托代理人投标适用。</w:t>
      </w:r>
    </w:p>
    <w:p>
      <w:pPr>
        <w:pStyle w:val="50"/>
        <w:widowControl w:val="0"/>
        <w:spacing w:before="0" w:beforeAutospacing="0" w:after="0" w:afterAutospacing="0" w:line="360" w:lineRule="auto"/>
        <w:jc w:val="both"/>
        <w:rPr>
          <w:rFonts w:ascii="仿宋" w:hAnsi="仿宋" w:eastAsia="仿宋" w:cs="仿宋"/>
          <w:bCs/>
          <w:color w:val="000000"/>
          <w:kern w:val="2"/>
          <w:sz w:val="32"/>
          <w:szCs w:val="32"/>
        </w:rPr>
      </w:pPr>
      <w:r>
        <w:rPr>
          <w:rFonts w:hint="eastAsia" w:ascii="仿宋" w:hAnsi="仿宋" w:eastAsia="仿宋" w:cs="仿宋"/>
          <w:bCs/>
          <w:color w:val="000000"/>
          <w:kern w:val="2"/>
          <w:sz w:val="32"/>
          <w:szCs w:val="32"/>
          <w:lang w:bidi="ar"/>
        </w:rPr>
        <w:t>附：企业法定代表人和委托代理人身份证复印件</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4"/>
        <w:widowControl/>
        <w:numPr>
          <w:ilvl w:val="0"/>
          <w:numId w:val="30"/>
        </w:numPr>
        <w:spacing w:line="360" w:lineRule="auto"/>
        <w:rPr>
          <w:bCs/>
          <w:color w:val="000000"/>
          <w:sz w:val="32"/>
          <w:szCs w:val="32"/>
        </w:rPr>
      </w:pPr>
      <w:r>
        <w:rPr>
          <w:rFonts w:hint="eastAsia" w:cs="宋体"/>
          <w:bCs/>
          <w:color w:val="000000"/>
          <w:sz w:val="32"/>
          <w:szCs w:val="32"/>
        </w:rPr>
        <w:t>被委托人身份证复印件（另附）</w:t>
      </w:r>
    </w:p>
    <w:p>
      <w:pPr>
        <w:rPr>
          <w:szCs w:val="21"/>
        </w:rPr>
      </w:pPr>
      <w:r>
        <w:rPr>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rPr>
          <w:szCs w:val="21"/>
        </w:rPr>
      </w:pPr>
      <w:r>
        <w:rPr>
          <w:szCs w:val="21"/>
          <w:lang w:bidi="ar"/>
        </w:rPr>
        <w:t xml:space="preserve"> </w:t>
      </w:r>
    </w:p>
    <w:p>
      <w:pPr>
        <w:rPr>
          <w:rFonts w:ascii="宋体" w:hAnsi="宋体"/>
          <w:b/>
          <w:bCs/>
          <w:color w:val="000000"/>
          <w:sz w:val="32"/>
          <w:szCs w:val="32"/>
        </w:rPr>
      </w:pPr>
      <w:r>
        <w:rPr>
          <w:rFonts w:hint="eastAsia" w:ascii="宋体" w:hAnsi="宋体" w:cs="宋体"/>
          <w:b/>
          <w:bCs/>
          <w:color w:val="000000"/>
          <w:sz w:val="32"/>
          <w:szCs w:val="32"/>
        </w:rPr>
        <w:br w:type="page"/>
      </w:r>
    </w:p>
    <w:p>
      <w:pPr>
        <w:pStyle w:val="4"/>
        <w:widowControl/>
        <w:numPr>
          <w:ilvl w:val="0"/>
          <w:numId w:val="30"/>
        </w:numPr>
        <w:spacing w:line="360" w:lineRule="auto"/>
        <w:rPr>
          <w:bCs/>
          <w:color w:val="000000"/>
          <w:sz w:val="32"/>
          <w:szCs w:val="32"/>
        </w:rPr>
      </w:pPr>
      <w:r>
        <w:rPr>
          <w:rFonts w:hint="eastAsia" w:cs="宋体"/>
          <w:bCs/>
          <w:color w:val="000000"/>
          <w:sz w:val="32"/>
          <w:szCs w:val="32"/>
        </w:rPr>
        <w:t>营业执照、组织机构代码证、税务登记证（另附）</w:t>
      </w:r>
    </w:p>
    <w:p>
      <w:pPr>
        <w:rPr>
          <w:szCs w:val="21"/>
        </w:rPr>
      </w:pPr>
      <w:r>
        <w:rPr>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lang w:bidi="ar"/>
        </w:rPr>
      </w:pPr>
      <w:r>
        <w:rPr>
          <w:rFonts w:ascii="Times New Roman" w:hAnsi="Times New Roman" w:cs="Times New Roman"/>
          <w:sz w:val="22"/>
          <w:szCs w:val="22"/>
          <w:lang w:bidi="ar"/>
        </w:rPr>
        <w:t xml:space="preserve"> </w:t>
      </w:r>
    </w:p>
    <w:p>
      <w:pPr>
        <w:rPr>
          <w:kern w:val="0"/>
          <w:sz w:val="22"/>
          <w:szCs w:val="22"/>
          <w:lang w:bidi="ar"/>
        </w:rPr>
      </w:pPr>
      <w:r>
        <w:rPr>
          <w:kern w:val="0"/>
          <w:sz w:val="22"/>
          <w:szCs w:val="22"/>
          <w:lang w:bidi="ar"/>
        </w:rPr>
        <w:br w:type="page"/>
      </w:r>
    </w:p>
    <w:p>
      <w:pPr>
        <w:pStyle w:val="4"/>
        <w:widowControl/>
        <w:numPr>
          <w:ilvl w:val="0"/>
          <w:numId w:val="30"/>
        </w:numPr>
        <w:spacing w:line="360" w:lineRule="auto"/>
        <w:rPr>
          <w:bCs/>
          <w:color w:val="000000"/>
          <w:sz w:val="32"/>
          <w:szCs w:val="32"/>
        </w:rPr>
      </w:pPr>
      <w:r>
        <w:rPr>
          <w:rFonts w:hint="eastAsia" w:cs="宋体"/>
          <w:bCs/>
          <w:color w:val="000000"/>
          <w:sz w:val="32"/>
          <w:szCs w:val="32"/>
        </w:rPr>
        <w:t>“信用中国”网站查询截图</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宋体"/>
          <w:b/>
          <w:bCs/>
          <w:color w:val="000000"/>
          <w:szCs w:val="21"/>
        </w:rPr>
      </w:pPr>
      <w:r>
        <w:rPr>
          <w:rFonts w:hint="eastAsia" w:ascii="宋体"/>
          <w:b/>
          <w:bCs/>
          <w:color w:val="000000"/>
          <w:szCs w:val="21"/>
          <w:lang w:bidi="ar"/>
        </w:rPr>
        <w:br w:type="page"/>
      </w:r>
    </w:p>
    <w:p>
      <w:pPr>
        <w:pStyle w:val="4"/>
        <w:widowControl/>
        <w:spacing w:line="360" w:lineRule="auto"/>
        <w:jc w:val="left"/>
        <w:rPr>
          <w:bCs/>
          <w:color w:val="000000"/>
          <w:sz w:val="32"/>
          <w:szCs w:val="32"/>
        </w:rPr>
      </w:pPr>
      <w:r>
        <w:rPr>
          <w:rFonts w:hint="eastAsia" w:cs="宋体"/>
          <w:bCs/>
          <w:color w:val="000000"/>
          <w:sz w:val="32"/>
          <w:szCs w:val="32"/>
        </w:rPr>
        <w:t>六、无重大违法记录声明函</w:t>
      </w:r>
    </w:p>
    <w:p>
      <w:pPr>
        <w:rPr>
          <w:szCs w:val="21"/>
        </w:rPr>
      </w:pPr>
      <w:r>
        <w:rPr>
          <w:szCs w:val="21"/>
          <w:lang w:bidi="ar"/>
        </w:rPr>
        <w:t xml:space="preserve"> </w:t>
      </w:r>
    </w:p>
    <w:p>
      <w:pPr>
        <w:spacing w:line="566"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lang w:bidi="ar"/>
        </w:rPr>
        <w:t>我单位郑重声明：参加本次比选活动前</w:t>
      </w:r>
      <w:r>
        <w:rPr>
          <w:rFonts w:hint="eastAsia" w:ascii="仿宋" w:hAnsi="仿宋" w:eastAsia="仿宋" w:cs="仿宋"/>
          <w:bCs/>
          <w:sz w:val="32"/>
          <w:szCs w:val="32"/>
          <w:u w:val="single"/>
          <w:lang w:bidi="ar"/>
        </w:rPr>
        <w:t xml:space="preserve"> 3 </w:t>
      </w:r>
      <w:r>
        <w:rPr>
          <w:rFonts w:hint="eastAsia" w:ascii="仿宋" w:hAnsi="仿宋" w:eastAsia="仿宋" w:cs="仿宋"/>
          <w:bCs/>
          <w:sz w:val="32"/>
          <w:szCs w:val="32"/>
          <w:lang w:bidi="ar"/>
        </w:rPr>
        <w:t>年内，我单位、项目负责人和项目组成员在经营活动中</w:t>
      </w:r>
      <w:r>
        <w:rPr>
          <w:rFonts w:hint="eastAsia" w:ascii="仿宋" w:hAnsi="仿宋" w:eastAsia="仿宋" w:cs="仿宋"/>
          <w:bCs/>
          <w:sz w:val="32"/>
          <w:szCs w:val="32"/>
          <w:u w:val="single"/>
          <w:lang w:bidi="ar"/>
        </w:rPr>
        <w:t>没有</w:t>
      </w:r>
      <w:r>
        <w:rPr>
          <w:rFonts w:hint="eastAsia" w:ascii="仿宋" w:hAnsi="仿宋" w:eastAsia="仿宋" w:cs="仿宋"/>
          <w:bCs/>
          <w:sz w:val="32"/>
          <w:szCs w:val="32"/>
          <w:lang w:bidi="ar"/>
        </w:rPr>
        <w:t>因违法经营受到刑事处罚，并没有因违法活动受到司法行政机关、行业自律组织的相关处罚。</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比选申请单位名称(盖章)：</w:t>
      </w:r>
    </w:p>
    <w:p>
      <w:pPr>
        <w:spacing w:line="566" w:lineRule="exact"/>
        <w:jc w:val="right"/>
        <w:rPr>
          <w:rFonts w:ascii="仿宋" w:hAnsi="仿宋" w:eastAsia="仿宋" w:cs="仿宋"/>
          <w:bCs/>
          <w:sz w:val="32"/>
          <w:szCs w:val="32"/>
        </w:rPr>
      </w:pPr>
      <w:r>
        <w:rPr>
          <w:rFonts w:hint="eastAsia" w:ascii="仿宋" w:hAnsi="仿宋" w:eastAsia="仿宋" w:cs="仿宋"/>
          <w:bCs/>
          <w:sz w:val="32"/>
          <w:szCs w:val="32"/>
          <w:lang w:bidi="ar"/>
        </w:rPr>
        <w:t>法定代表人或授权委托人（签字或盖章）</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日期：</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4"/>
        <w:widowControl/>
        <w:spacing w:line="360" w:lineRule="auto"/>
        <w:rPr>
          <w:rFonts w:cs="宋体"/>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pStyle w:val="4"/>
        <w:widowControl/>
        <w:spacing w:line="360" w:lineRule="auto"/>
        <w:rPr>
          <w:rFonts w:cs="宋体"/>
          <w:bCs/>
          <w:color w:val="000000"/>
          <w:sz w:val="32"/>
          <w:szCs w:val="32"/>
        </w:rPr>
      </w:pPr>
      <w:r>
        <w:rPr>
          <w:rFonts w:hint="eastAsia" w:cs="宋体"/>
          <w:bCs/>
          <w:color w:val="000000"/>
          <w:sz w:val="32"/>
          <w:szCs w:val="32"/>
        </w:rPr>
        <w:t>七、关于申请文件的声明函</w:t>
      </w:r>
    </w:p>
    <w:p>
      <w:pPr>
        <w:rPr>
          <w:szCs w:val="21"/>
        </w:rPr>
      </w:pPr>
      <w:r>
        <w:rPr>
          <w:szCs w:val="21"/>
          <w:lang w:bidi="ar"/>
        </w:rPr>
        <w:t xml:space="preserve"> </w:t>
      </w:r>
    </w:p>
    <w:p>
      <w:pPr>
        <w:spacing w:line="560" w:lineRule="exact"/>
        <w:rPr>
          <w:rFonts w:ascii="仿宋" w:hAnsi="仿宋" w:eastAsia="仿宋" w:cs="仿宋"/>
          <w:bCs/>
          <w:sz w:val="32"/>
          <w:szCs w:val="32"/>
        </w:rPr>
      </w:pPr>
      <w:r>
        <w:rPr>
          <w:rFonts w:hint="eastAsia" w:ascii="仿宋" w:hAnsi="仿宋" w:eastAsia="仿宋" w:cs="仿宋"/>
          <w:sz w:val="32"/>
          <w:szCs w:val="32"/>
          <w:lang w:bidi="ar"/>
        </w:rPr>
        <w:t>海南省旅游投资发展有限公司</w:t>
      </w:r>
      <w:r>
        <w:rPr>
          <w:rFonts w:hint="eastAsia" w:ascii="仿宋" w:hAnsi="仿宋" w:eastAsia="仿宋" w:cs="仿宋"/>
          <w:bCs/>
          <w:sz w:val="32"/>
          <w:szCs w:val="32"/>
          <w:lang w:bidi="ar"/>
        </w:rPr>
        <w:t>：</w:t>
      </w:r>
    </w:p>
    <w:p>
      <w:pPr>
        <w:overflowPunct w:val="0"/>
        <w:adjustRightInd w:val="0"/>
        <w:spacing w:line="360" w:lineRule="auto"/>
        <w:ind w:firstLine="640" w:firstLineChars="200"/>
        <w:jc w:val="left"/>
        <w:textAlignment w:val="baseline"/>
        <w:rPr>
          <w:rFonts w:ascii="仿宋" w:hAnsi="仿宋" w:eastAsia="仿宋" w:cs="仿宋"/>
          <w:bCs/>
          <w:sz w:val="32"/>
          <w:szCs w:val="32"/>
        </w:rPr>
      </w:pPr>
      <w:r>
        <w:rPr>
          <w:rFonts w:hint="eastAsia" w:ascii="仿宋" w:hAnsi="仿宋" w:eastAsia="仿宋" w:cs="仿宋"/>
          <w:bCs/>
          <w:sz w:val="32"/>
          <w:szCs w:val="32"/>
          <w:lang w:bidi="ar"/>
        </w:rPr>
        <w:t>本公司愿就由贵单位组织实施的</w:t>
      </w:r>
      <w:r>
        <w:rPr>
          <w:rFonts w:hint="eastAsia" w:ascii="仿宋" w:hAnsi="仿宋" w:eastAsia="仿宋" w:cs="仿宋"/>
          <w:bCs/>
          <w:sz w:val="32"/>
          <w:szCs w:val="32"/>
          <w:u w:val="single"/>
          <w:lang w:bidi="ar"/>
        </w:rPr>
        <w:t xml:space="preserve">  腾讯系广告投放</w:t>
      </w:r>
      <w:r>
        <w:rPr>
          <w:rFonts w:hint="eastAsia" w:ascii="仿宋" w:hAnsi="仿宋" w:eastAsia="仿宋" w:cs="仿宋"/>
          <w:bCs/>
          <w:sz w:val="32"/>
          <w:szCs w:val="32"/>
          <w:u w:val="single"/>
          <w:lang w:eastAsia="zh-CN" w:bidi="ar"/>
        </w:rPr>
        <w:t>采购项目</w:t>
      </w:r>
      <w:r>
        <w:rPr>
          <w:rFonts w:hint="eastAsia" w:ascii="仿宋" w:hAnsi="仿宋" w:eastAsia="仿宋" w:cs="仿宋"/>
          <w:bCs/>
          <w:sz w:val="32"/>
          <w:szCs w:val="32"/>
          <w:u w:val="single"/>
          <w:lang w:bidi="ar"/>
        </w:rPr>
        <w:t xml:space="preserve"> </w:t>
      </w:r>
      <w:r>
        <w:rPr>
          <w:rFonts w:hint="eastAsia" w:ascii="仿宋" w:hAnsi="仿宋" w:eastAsia="仿宋" w:cs="仿宋"/>
          <w:bCs/>
          <w:sz w:val="32"/>
          <w:szCs w:val="32"/>
          <w:lang w:bidi="ar"/>
        </w:rPr>
        <w:t>的比选活动进行申请。本公司所提交的比选申请文件中所有关于比选申请资格的文件、证明和陈述均是真实的、准确的。若与真实情况不符，本公司愿意承担由此而产生的一切后果。</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比选申请单位名称(盖章)：</w:t>
      </w:r>
    </w:p>
    <w:p>
      <w:pPr>
        <w:spacing w:line="566" w:lineRule="exact"/>
        <w:jc w:val="right"/>
        <w:rPr>
          <w:rFonts w:ascii="仿宋" w:hAnsi="仿宋" w:eastAsia="仿宋" w:cs="仿宋"/>
          <w:bCs/>
          <w:sz w:val="32"/>
          <w:szCs w:val="32"/>
        </w:rPr>
      </w:pPr>
      <w:r>
        <w:rPr>
          <w:rFonts w:hint="eastAsia" w:ascii="仿宋" w:hAnsi="仿宋" w:eastAsia="仿宋" w:cs="仿宋"/>
          <w:bCs/>
          <w:sz w:val="32"/>
          <w:szCs w:val="32"/>
          <w:lang w:bidi="ar"/>
        </w:rPr>
        <w:t>法定代表人或授权委托人（签字或盖章）</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日期：</w:t>
      </w:r>
    </w:p>
    <w:p>
      <w:pPr>
        <w:rPr>
          <w:rFonts w:ascii="仿宋" w:hAnsi="仿宋" w:eastAsia="仿宋" w:cs="仿宋"/>
          <w:bCs/>
          <w:sz w:val="32"/>
          <w:szCs w:val="32"/>
        </w:rPr>
      </w:pPr>
      <w:r>
        <w:rPr>
          <w:rFonts w:hint="eastAsia" w:ascii="仿宋" w:hAnsi="仿宋" w:eastAsia="仿宋" w:cs="仿宋"/>
          <w:bCs/>
          <w:sz w:val="32"/>
          <w:szCs w:val="32"/>
          <w:lang w:bidi="ar"/>
        </w:rPr>
        <w:br w:type="page"/>
      </w:r>
    </w:p>
    <w:p>
      <w:pPr>
        <w:pStyle w:val="4"/>
        <w:widowControl/>
        <w:spacing w:line="360" w:lineRule="auto"/>
        <w:rPr>
          <w:bCs/>
          <w:color w:val="000000"/>
          <w:sz w:val="32"/>
          <w:szCs w:val="32"/>
        </w:rPr>
      </w:pPr>
      <w:r>
        <w:rPr>
          <w:rFonts w:hint="eastAsia" w:cs="宋体"/>
          <w:bCs/>
          <w:color w:val="000000"/>
          <w:sz w:val="32"/>
          <w:szCs w:val="32"/>
        </w:rPr>
        <w:t>八、企业案例</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仿宋" w:hAnsi="仿宋" w:eastAsia="仿宋" w:cs="仿宋"/>
          <w:color w:val="000000"/>
          <w:sz w:val="32"/>
          <w:szCs w:val="32"/>
        </w:rPr>
      </w:pPr>
      <w:r>
        <w:rPr>
          <w:rFonts w:hint="eastAsia" w:ascii="仿宋" w:hAnsi="仿宋" w:eastAsia="仿宋" w:cs="仿宋"/>
          <w:color w:val="000000"/>
          <w:sz w:val="32"/>
          <w:szCs w:val="32"/>
          <w:lang w:bidi="ar"/>
        </w:rPr>
        <w:br w:type="page"/>
      </w:r>
    </w:p>
    <w:p>
      <w:pPr>
        <w:pStyle w:val="4"/>
        <w:widowControl/>
        <w:spacing w:line="360" w:lineRule="auto"/>
        <w:rPr>
          <w:bCs/>
          <w:color w:val="000000"/>
          <w:sz w:val="32"/>
          <w:szCs w:val="32"/>
        </w:rPr>
      </w:pPr>
      <w:r>
        <w:rPr>
          <w:rFonts w:hint="eastAsia" w:cs="宋体"/>
          <w:bCs/>
          <w:color w:val="000000"/>
          <w:sz w:val="32"/>
          <w:szCs w:val="32"/>
        </w:rPr>
        <w:t>九、服务方案</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仿宋" w:hAnsi="仿宋" w:eastAsia="仿宋" w:cs="仿宋"/>
          <w:color w:val="000000"/>
          <w:sz w:val="32"/>
          <w:szCs w:val="32"/>
        </w:rPr>
      </w:pPr>
      <w:r>
        <w:rPr>
          <w:rFonts w:hint="eastAsia" w:ascii="仿宋" w:hAnsi="仿宋" w:eastAsia="仿宋" w:cs="仿宋"/>
          <w:color w:val="000000"/>
          <w:sz w:val="32"/>
          <w:szCs w:val="32"/>
          <w:lang w:bidi="ar"/>
        </w:rPr>
        <w:br w:type="page"/>
      </w:r>
    </w:p>
    <w:p>
      <w:pPr>
        <w:pStyle w:val="4"/>
        <w:widowControl/>
        <w:spacing w:line="360" w:lineRule="auto"/>
        <w:rPr>
          <w:bCs/>
          <w:color w:val="000000"/>
          <w:sz w:val="32"/>
          <w:szCs w:val="32"/>
        </w:rPr>
      </w:pPr>
      <w:r>
        <w:rPr>
          <w:rFonts w:hint="eastAsia" w:cs="宋体"/>
          <w:bCs/>
          <w:color w:val="000000"/>
          <w:sz w:val="32"/>
          <w:szCs w:val="32"/>
        </w:rPr>
        <w:t>十、服务承诺及服务保证措施</w:t>
      </w:r>
    </w:p>
    <w:p>
      <w:pPr>
        <w:pStyle w:val="50"/>
        <w:spacing w:before="0" w:beforeAutospacing="0" w:after="0" w:afterAutospacing="0"/>
        <w:rPr>
          <w:rFonts w:ascii="仿宋" w:hAnsi="仿宋" w:eastAsia="仿宋" w:cs="仿宋"/>
          <w:b/>
          <w:bCs/>
          <w:sz w:val="30"/>
          <w:szCs w:val="30"/>
          <w:lang w:bidi="ar"/>
        </w:rPr>
      </w:pPr>
      <w:r>
        <w:rPr>
          <w:rFonts w:hint="eastAsia" w:ascii="仿宋" w:hAnsi="仿宋" w:eastAsia="仿宋" w:cs="仿宋"/>
          <w:b/>
          <w:bCs/>
          <w:sz w:val="30"/>
          <w:szCs w:val="30"/>
          <w:lang w:bidi="ar"/>
        </w:rPr>
        <w:t xml:space="preserve"> （一）直接参与项目服务承诺</w:t>
      </w:r>
    </w:p>
    <w:p>
      <w:pPr>
        <w:pStyle w:val="50"/>
        <w:spacing w:before="0" w:beforeAutospacing="0" w:after="0" w:afterAutospacing="0"/>
        <w:rPr>
          <w:rFonts w:ascii="仿宋" w:hAnsi="仿宋" w:eastAsia="仿宋" w:cs="仿宋"/>
          <w:b/>
          <w:bCs/>
          <w:sz w:val="30"/>
          <w:szCs w:val="30"/>
          <w:lang w:bidi="ar"/>
        </w:rPr>
      </w:pPr>
    </w:p>
    <w:p>
      <w:pPr>
        <w:spacing w:line="360" w:lineRule="auto"/>
        <w:ind w:firstLine="614" w:firstLineChars="192"/>
        <w:rPr>
          <w:rFonts w:ascii="仿宋" w:hAnsi="仿宋" w:eastAsia="仿宋" w:cs="仿宋"/>
          <w:color w:val="000000"/>
          <w:sz w:val="28"/>
          <w:szCs w:val="28"/>
        </w:rPr>
      </w:pPr>
      <w:r>
        <w:rPr>
          <w:rFonts w:hint="eastAsia" w:ascii="仿宋" w:hAnsi="仿宋" w:eastAsia="仿宋" w:cs="仿宋"/>
          <w:color w:val="000000"/>
          <w:sz w:val="32"/>
          <w:szCs w:val="32"/>
          <w:lang w:bidi="ar"/>
        </w:rPr>
        <w:t xml:space="preserve"> </w:t>
      </w: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的项目负责人；我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的工作人员（驻场人员），现郑重承诺，申请本项目的负责人及工作人员均将直接参与提供</w:t>
      </w:r>
      <w:r>
        <w:rPr>
          <w:rFonts w:hint="eastAsia" w:ascii="仿宋" w:hAnsi="仿宋" w:eastAsia="仿宋" w:cs="仿宋"/>
          <w:color w:val="000000"/>
          <w:sz w:val="28"/>
          <w:szCs w:val="28"/>
          <w:u w:val="single"/>
        </w:rPr>
        <w:t xml:space="preserve"> 海南旅投腾讯系广告投放项目 </w:t>
      </w:r>
      <w:r>
        <w:rPr>
          <w:rFonts w:hint="eastAsia" w:ascii="仿宋" w:hAnsi="仿宋" w:eastAsia="仿宋" w:cs="仿宋"/>
          <w:color w:val="000000"/>
          <w:sz w:val="28"/>
          <w:szCs w:val="28"/>
        </w:rPr>
        <w:t>服务，若项目负责人及工作人员在未经采购人同意未直接参与提供</w:t>
      </w:r>
      <w:r>
        <w:rPr>
          <w:rFonts w:hint="eastAsia" w:ascii="仿宋" w:hAnsi="仿宋" w:eastAsia="仿宋" w:cs="仿宋"/>
          <w:color w:val="000000"/>
          <w:sz w:val="28"/>
          <w:szCs w:val="28"/>
          <w:u w:val="single"/>
        </w:rPr>
        <w:t xml:space="preserve"> 海南旅投腾讯系广告投放项目 </w:t>
      </w:r>
      <w:r>
        <w:rPr>
          <w:rFonts w:hint="eastAsia" w:ascii="仿宋" w:hAnsi="仿宋" w:eastAsia="仿宋" w:cs="仿宋"/>
          <w:color w:val="000000"/>
          <w:sz w:val="28"/>
          <w:szCs w:val="28"/>
        </w:rPr>
        <w:t>服务，愿意承担由此而产生的一切后果。</w:t>
      </w: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wordWrap w:val="0"/>
        <w:ind w:right="520"/>
        <w:jc w:val="right"/>
        <w:rPr>
          <w:rFonts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z w:val="28"/>
          <w:szCs w:val="28"/>
          <w:u w:val="single"/>
          <w:lang w:eastAsia="zh-CN"/>
        </w:rPr>
        <w:t xml:space="preserve">              </w:t>
      </w:r>
    </w:p>
    <w:p>
      <w:pPr>
        <w:pStyle w:val="2"/>
        <w:ind w:right="520"/>
        <w:jc w:val="right"/>
        <w:rPr>
          <w:rFonts w:ascii="仿宋" w:hAnsi="仿宋" w:eastAsia="仿宋" w:cs="仿宋"/>
          <w:sz w:val="28"/>
          <w:szCs w:val="28"/>
          <w:lang w:eastAsia="zh-CN"/>
        </w:rPr>
      </w:pPr>
    </w:p>
    <w:p>
      <w:pPr>
        <w:pStyle w:val="2"/>
        <w:ind w:right="2200"/>
        <w:jc w:val="right"/>
        <w:rPr>
          <w:rFonts w:ascii="仿宋" w:hAnsi="仿宋" w:eastAsia="仿宋" w:cs="仿宋"/>
          <w:sz w:val="28"/>
          <w:szCs w:val="28"/>
          <w:u w:val="single"/>
          <w:lang w:eastAsia="zh-CN"/>
        </w:rPr>
      </w:pPr>
      <w:r>
        <w:rPr>
          <w:rFonts w:hint="eastAsia" w:ascii="仿宋" w:hAnsi="仿宋" w:eastAsia="仿宋" w:cs="仿宋"/>
          <w:sz w:val="28"/>
          <w:szCs w:val="28"/>
          <w:lang w:eastAsia="zh-CN"/>
        </w:rPr>
        <w:t>项目负责人（签字）：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u w:val="single"/>
          <w:lang w:eastAsia="zh-CN"/>
        </w:rPr>
      </w:pPr>
    </w:p>
    <w:p>
      <w:pPr>
        <w:pStyle w:val="2"/>
        <w:ind w:right="2200"/>
        <w:jc w:val="right"/>
        <w:rPr>
          <w:rFonts w:ascii="仿宋" w:hAnsi="仿宋" w:eastAsia="仿宋" w:cs="仿宋"/>
          <w:sz w:val="28"/>
          <w:szCs w:val="28"/>
          <w:lang w:eastAsia="zh-CN"/>
        </w:rPr>
      </w:pPr>
      <w:r>
        <w:rPr>
          <w:rFonts w:hint="eastAsia" w:ascii="仿宋" w:hAnsi="仿宋" w:eastAsia="仿宋" w:cs="仿宋"/>
          <w:color w:val="000000"/>
          <w:sz w:val="28"/>
          <w:szCs w:val="28"/>
          <w:lang w:eastAsia="zh-CN"/>
        </w:rPr>
        <w:t>工作人员</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lang w:eastAsia="zh-CN"/>
        </w:rPr>
      </w:pPr>
    </w:p>
    <w:p>
      <w:pPr>
        <w:pStyle w:val="2"/>
        <w:ind w:right="2200"/>
        <w:jc w:val="right"/>
        <w:rPr>
          <w:rFonts w:ascii="仿宋" w:hAnsi="仿宋" w:eastAsia="仿宋" w:cs="仿宋"/>
          <w:sz w:val="28"/>
          <w:szCs w:val="28"/>
          <w:lang w:eastAsia="zh-CN"/>
        </w:rPr>
      </w:pPr>
      <w:r>
        <w:rPr>
          <w:rFonts w:hint="eastAsia" w:ascii="仿宋" w:hAnsi="仿宋" w:eastAsia="仿宋" w:cs="仿宋"/>
          <w:color w:val="000000"/>
          <w:sz w:val="28"/>
          <w:szCs w:val="28"/>
          <w:lang w:eastAsia="zh-CN"/>
        </w:rPr>
        <w:t>工作人员</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lang w:eastAsia="zh-CN"/>
        </w:rPr>
      </w:pPr>
    </w:p>
    <w:p>
      <w:pPr>
        <w:pStyle w:val="2"/>
        <w:ind w:right="2200"/>
        <w:jc w:val="right"/>
        <w:rPr>
          <w:rFonts w:ascii="仿宋" w:hAnsi="仿宋" w:eastAsia="仿宋" w:cs="仿宋"/>
          <w:sz w:val="28"/>
          <w:szCs w:val="28"/>
          <w:u w:val="single"/>
          <w:lang w:eastAsia="zh-CN"/>
        </w:rPr>
      </w:pPr>
      <w:r>
        <w:rPr>
          <w:rFonts w:hint="eastAsia" w:ascii="仿宋" w:hAnsi="仿宋" w:eastAsia="仿宋" w:cs="仿宋"/>
          <w:color w:val="000000"/>
          <w:sz w:val="28"/>
          <w:szCs w:val="28"/>
          <w:lang w:eastAsia="zh-CN"/>
        </w:rPr>
        <w:t>工作人员</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u w:val="single"/>
          <w:lang w:eastAsia="zh-CN"/>
        </w:rPr>
      </w:pPr>
    </w:p>
    <w:p>
      <w:pPr>
        <w:pStyle w:val="2"/>
        <w:ind w:right="2200"/>
        <w:jc w:val="right"/>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工作人员（签字）:</w:t>
      </w:r>
    </w:p>
    <w:p>
      <w:pPr>
        <w:widowControl/>
        <w:jc w:val="left"/>
        <w:rPr>
          <w:rFonts w:ascii="仿宋" w:hAnsi="仿宋" w:eastAsia="仿宋" w:cs="仿宋"/>
          <w:b/>
          <w:bCs/>
          <w:kern w:val="0"/>
          <w:sz w:val="30"/>
          <w:szCs w:val="30"/>
          <w:lang w:bidi="ar"/>
        </w:rPr>
      </w:pPr>
      <w:r>
        <w:rPr>
          <w:rFonts w:ascii="仿宋" w:hAnsi="仿宋" w:eastAsia="仿宋" w:cs="仿宋"/>
          <w:b/>
          <w:bCs/>
          <w:sz w:val="30"/>
          <w:szCs w:val="30"/>
          <w:lang w:bidi="ar"/>
        </w:rPr>
        <w:br w:type="page"/>
      </w:r>
    </w:p>
    <w:p>
      <w:pPr>
        <w:pStyle w:val="50"/>
        <w:spacing w:before="0" w:beforeAutospacing="0" w:after="0" w:afterAutospacing="0"/>
        <w:rPr>
          <w:rFonts w:ascii="仿宋" w:hAnsi="仿宋" w:eastAsia="仿宋" w:cs="仿宋"/>
          <w:b/>
          <w:bCs/>
          <w:sz w:val="30"/>
          <w:szCs w:val="30"/>
          <w:lang w:bidi="ar"/>
        </w:rPr>
      </w:pPr>
    </w:p>
    <w:p>
      <w:pPr>
        <w:pStyle w:val="50"/>
        <w:spacing w:before="0" w:beforeAutospacing="0" w:after="0" w:afterAutospacing="0"/>
        <w:rPr>
          <w:rFonts w:ascii="仿宋" w:hAnsi="仿宋" w:eastAsia="仿宋" w:cs="仿宋"/>
          <w:b/>
          <w:bCs/>
          <w:sz w:val="30"/>
          <w:szCs w:val="30"/>
          <w:lang w:bidi="ar"/>
        </w:rPr>
      </w:pPr>
      <w:r>
        <w:rPr>
          <w:rFonts w:hint="eastAsia" w:ascii="仿宋" w:hAnsi="仿宋" w:eastAsia="仿宋" w:cs="仿宋"/>
          <w:b/>
          <w:bCs/>
          <w:sz w:val="30"/>
          <w:szCs w:val="30"/>
          <w:lang w:bidi="ar"/>
        </w:rPr>
        <w:t>（二）服务保证措施</w:t>
      </w:r>
    </w:p>
    <w:p>
      <w:pPr>
        <w:pStyle w:val="20"/>
      </w:pPr>
    </w:p>
    <w:p/>
    <w:p>
      <w:pPr>
        <w:pStyle w:val="20"/>
      </w:pP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仿宋" w:hAnsi="仿宋" w:eastAsia="仿宋" w:cs="仿宋"/>
          <w:color w:val="000000"/>
          <w:sz w:val="32"/>
          <w:szCs w:val="32"/>
        </w:rPr>
      </w:pPr>
      <w:r>
        <w:rPr>
          <w:rFonts w:hint="eastAsia" w:ascii="仿宋" w:hAnsi="仿宋" w:eastAsia="仿宋" w:cs="仿宋"/>
          <w:color w:val="000000"/>
          <w:sz w:val="32"/>
          <w:szCs w:val="32"/>
          <w:lang w:bidi="ar"/>
        </w:rPr>
        <w:br w:type="page"/>
      </w:r>
    </w:p>
    <w:p>
      <w:pPr>
        <w:pStyle w:val="4"/>
        <w:widowControl/>
        <w:numPr>
          <w:ilvl w:val="0"/>
          <w:numId w:val="31"/>
        </w:numPr>
        <w:spacing w:line="360" w:lineRule="auto"/>
        <w:rPr>
          <w:rFonts w:hint="eastAsia" w:cs="宋体"/>
          <w:bCs/>
          <w:color w:val="000000"/>
          <w:sz w:val="32"/>
          <w:szCs w:val="32"/>
        </w:rPr>
      </w:pPr>
      <w:r>
        <w:rPr>
          <w:rFonts w:hint="eastAsia" w:cs="宋体"/>
          <w:bCs/>
          <w:color w:val="000000"/>
          <w:sz w:val="32"/>
          <w:szCs w:val="32"/>
        </w:rPr>
        <w:t>服务报价</w:t>
      </w:r>
    </w:p>
    <w:p>
      <w:pPr>
        <w:pStyle w:val="4"/>
        <w:widowControl/>
        <w:numPr>
          <w:ilvl w:val="0"/>
          <w:numId w:val="0"/>
        </w:numPr>
        <w:spacing w:line="360" w:lineRule="auto"/>
        <w:jc w:val="center"/>
        <w:rPr>
          <w:rFonts w:ascii="宋体" w:hAnsi="宋体"/>
          <w:b/>
          <w:color w:val="000000"/>
          <w:sz w:val="28"/>
          <w:szCs w:val="28"/>
        </w:rPr>
      </w:pPr>
      <w:r>
        <w:rPr>
          <w:rFonts w:hint="eastAsia" w:ascii="宋体" w:hAnsi="宋体"/>
          <w:b/>
          <w:color w:val="000000"/>
          <w:sz w:val="28"/>
          <w:szCs w:val="28"/>
        </w:rPr>
        <w:t>单项服务报价表</w:t>
      </w:r>
    </w:p>
    <w:p>
      <w:pPr>
        <w:widowControl/>
        <w:spacing w:line="460" w:lineRule="exact"/>
        <w:rPr>
          <w:rFonts w:ascii="宋体" w:hAnsi="宋体"/>
          <w:color w:val="000000"/>
          <w:sz w:val="24"/>
          <w:szCs w:val="24"/>
        </w:rPr>
      </w:pPr>
      <w:r>
        <w:rPr>
          <w:rFonts w:hint="eastAsia" w:ascii="宋体" w:hAnsi="宋体"/>
          <w:color w:val="000000"/>
          <w:sz w:val="24"/>
          <w:szCs w:val="24"/>
        </w:rPr>
        <w:t>项目名称：海南省旅游投资发展有限公司腾讯系广告投放项目</w:t>
      </w:r>
    </w:p>
    <w:tbl>
      <w:tblPr>
        <w:tblStyle w:val="55"/>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095"/>
        <w:gridCol w:w="2921"/>
        <w:gridCol w:w="855"/>
        <w:gridCol w:w="2344"/>
        <w:gridCol w:w="1605"/>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平台名称</w:t>
            </w:r>
          </w:p>
        </w:tc>
        <w:tc>
          <w:tcPr>
            <w:tcW w:w="2921"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投放事项</w:t>
            </w:r>
          </w:p>
        </w:tc>
        <w:tc>
          <w:tcPr>
            <w:tcW w:w="855"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344"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刊例价格</w:t>
            </w:r>
          </w:p>
        </w:tc>
        <w:tc>
          <w:tcPr>
            <w:tcW w:w="1605"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折扣体系</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（统一折扣）</w:t>
            </w:r>
          </w:p>
        </w:tc>
        <w:tc>
          <w:tcPr>
            <w:tcW w:w="1181" w:type="dxa"/>
            <w:tcBorders>
              <w:top w:val="single" w:color="000000"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折后价格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微信朋友圈信息流，普通城市（海南区域）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图片样式50元/CPM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视频样式60元/CPM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微信朋友圈信息流，重点城市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图片样式100元/CPM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视频样式120元/CPM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微信朋友圈信息流，核心城市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图片样式150元/CPM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视频样式180元/CPM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微信公众号文底banner，普通城市（海南区域）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图片样式35元/CPM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视频样式40元/CPM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微信公众号文底banner，重点城市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图片样式45元/CPM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视频样式50元/CPM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微信公众号文底banner，核心城市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图片样式55元/CPM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视频样式60元/CPM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腾讯视频APP（开屏），普通城市（海南区域）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静态样式160元/CPM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动态样式200元/CPM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腾讯视频APP（开屏），全国范围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静态样式160元/CPM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动态样式200元/CPM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腾讯视频APP（信息流），普通城市（海南区域）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静态样式160元/CPM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动态样式200元/CPM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腾讯视频APP（信息流），全国范围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CPM</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静态样式160元/CPM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动态样式200元/CPM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5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核心城市：北京、上海；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重点城市：包含广州、成都、深圳、杭州、武汉、苏州、重庆、南京、天津、西安、沈阳、长沙、青岛、宁波、郑州、大连、厦门、济南、哈尔滨、福州等 20 个高活跃城市；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普通城市：包含以上22个城市之外的其他城市。</w:t>
            </w:r>
          </w:p>
        </w:tc>
      </w:tr>
    </w:tbl>
    <w:p>
      <w:pPr>
        <w:ind w:right="960" w:firstLine="6720" w:firstLineChars="2800"/>
        <w:jc w:val="both"/>
        <w:rPr>
          <w:rFonts w:ascii="宋体" w:hAnsi="宋体"/>
          <w:color w:val="000000"/>
          <w:sz w:val="24"/>
          <w:szCs w:val="24"/>
        </w:rPr>
      </w:pPr>
      <w:r>
        <w:rPr>
          <w:rFonts w:hint="eastAsia" w:ascii="宋体" w:hAnsi="宋体"/>
          <w:color w:val="000000"/>
          <w:sz w:val="24"/>
          <w:szCs w:val="24"/>
        </w:rPr>
        <w:t>金额单位：人民币元</w:t>
      </w:r>
    </w:p>
    <w:p>
      <w:pPr>
        <w:spacing w:line="460" w:lineRule="exact"/>
        <w:rPr>
          <w:rFonts w:hint="eastAsia" w:ascii="宋体" w:hAnsi="宋体"/>
          <w:color w:val="000000"/>
          <w:sz w:val="24"/>
          <w:szCs w:val="24"/>
        </w:rPr>
      </w:pPr>
    </w:p>
    <w:p>
      <w:pPr>
        <w:spacing w:line="460" w:lineRule="exact"/>
        <w:rPr>
          <w:rFonts w:ascii="宋体" w:hAnsi="宋体"/>
          <w:color w:val="000000"/>
          <w:sz w:val="24"/>
          <w:szCs w:val="24"/>
        </w:rPr>
      </w:pPr>
      <w:r>
        <w:rPr>
          <w:rFonts w:hint="eastAsia" w:ascii="宋体" w:hAnsi="宋体"/>
          <w:color w:val="000000"/>
          <w:sz w:val="24"/>
          <w:szCs w:val="24"/>
        </w:rPr>
        <w:t>注：1、此表的报价价格为总体包干价格，应包括完成本项目工作所需的人工、交通、住宿、餐饮、资料等各项杂费、税费，以及其他可能发生的费用。</w:t>
      </w:r>
    </w:p>
    <w:p>
      <w:pPr>
        <w:spacing w:line="460" w:lineRule="exact"/>
        <w:ind w:firstLine="0"/>
        <w:rPr>
          <w:rFonts w:ascii="宋体" w:hAnsi="宋体"/>
          <w:b/>
          <w:bCs/>
          <w:sz w:val="24"/>
          <w:szCs w:val="24"/>
        </w:rPr>
      </w:pPr>
      <w:r>
        <w:rPr>
          <w:rFonts w:hint="eastAsia" w:ascii="宋体" w:hAnsi="宋体"/>
          <w:color w:val="000000"/>
          <w:sz w:val="24"/>
          <w:szCs w:val="24"/>
        </w:rPr>
        <w:t>2、响应供应商在中标后不得在此价格外要求支付其他费用。</w:t>
      </w:r>
    </w:p>
    <w:p>
      <w:pPr>
        <w:spacing w:before="240" w:beforeLines="100" w:line="460" w:lineRule="exact"/>
        <w:ind w:left="0" w:leftChars="0" w:firstLine="4560" w:firstLineChars="1900"/>
        <w:rPr>
          <w:rFonts w:ascii="宋体" w:hAnsi="宋体"/>
          <w:color w:val="000000"/>
          <w:sz w:val="24"/>
          <w:szCs w:val="24"/>
        </w:rPr>
      </w:pPr>
      <w:r>
        <w:rPr>
          <w:rFonts w:hint="eastAsia" w:ascii="宋体" w:hAnsi="宋体"/>
          <w:color w:val="000000"/>
          <w:sz w:val="24"/>
          <w:szCs w:val="24"/>
        </w:rPr>
        <w:t xml:space="preserve">响应供应商（法人公章）：         </w:t>
      </w:r>
    </w:p>
    <w:p>
      <w:pPr>
        <w:spacing w:line="460" w:lineRule="exact"/>
        <w:ind w:left="0" w:leftChars="0" w:firstLine="4560" w:firstLineChars="1900"/>
        <w:rPr>
          <w:rFonts w:ascii="宋体" w:hAnsi="宋体"/>
          <w:color w:val="000000"/>
          <w:sz w:val="24"/>
          <w:szCs w:val="24"/>
        </w:rPr>
      </w:pPr>
      <w:r>
        <w:rPr>
          <w:rFonts w:hint="eastAsia" w:ascii="宋体" w:hAnsi="宋体"/>
          <w:color w:val="000000"/>
          <w:sz w:val="24"/>
          <w:szCs w:val="24"/>
        </w:rPr>
        <w:t xml:space="preserve">授权代表（签字）：           </w:t>
      </w:r>
    </w:p>
    <w:p>
      <w:pPr>
        <w:pStyle w:val="50"/>
        <w:spacing w:before="0" w:beforeAutospacing="0" w:after="0" w:afterAutospacing="0"/>
        <w:ind w:firstLine="4560" w:firstLineChars="1900"/>
        <w:rPr>
          <w:rFonts w:ascii="仿宋" w:hAnsi="仿宋" w:eastAsia="仿宋" w:cs="仿宋"/>
          <w:color w:val="000000"/>
          <w:sz w:val="24"/>
          <w:szCs w:val="24"/>
          <w:lang w:bidi="ar"/>
        </w:rPr>
      </w:pPr>
      <w:r>
        <w:rPr>
          <w:rFonts w:hint="eastAsia"/>
          <w:color w:val="000000"/>
        </w:rPr>
        <w:t xml:space="preserve">日期：                      </w:t>
      </w:r>
    </w:p>
    <w:p>
      <w:pPr>
        <w:spacing w:line="360" w:lineRule="auto"/>
        <w:rPr>
          <w:rFonts w:hint="eastAsia" w:ascii="仿宋" w:hAnsi="仿宋" w:eastAsia="仿宋" w:cs="仿宋"/>
          <w:color w:val="000000"/>
          <w:sz w:val="24"/>
          <w:szCs w:val="24"/>
          <w:lang w:bidi="ar"/>
        </w:rPr>
      </w:pPr>
    </w:p>
    <w:p>
      <w:pPr>
        <w:spacing w:line="360" w:lineRule="auto"/>
        <w:rPr>
          <w:rFonts w:ascii="仿宋" w:hAnsi="仿宋" w:eastAsia="仿宋" w:cs="仿宋"/>
          <w:color w:val="000000"/>
          <w:sz w:val="24"/>
          <w:szCs w:val="24"/>
          <w:lang w:bidi="ar"/>
        </w:rPr>
      </w:pPr>
      <w:r>
        <w:rPr>
          <w:rFonts w:hint="eastAsia" w:ascii="仿宋" w:hAnsi="仿宋" w:eastAsia="仿宋" w:cs="仿宋"/>
          <w:color w:val="000000"/>
          <w:sz w:val="24"/>
          <w:szCs w:val="24"/>
          <w:lang w:bidi="ar"/>
        </w:rPr>
        <w:t>注：复印件须加盖单位公章</w:t>
      </w:r>
    </w:p>
    <w:p>
      <w:pPr>
        <w:widowControl/>
        <w:spacing w:line="360" w:lineRule="auto"/>
        <w:rPr>
          <w:rFonts w:hint="eastAsia" w:cs="宋体"/>
          <w:bCs/>
          <w:color w:val="000000"/>
          <w:sz w:val="32"/>
          <w:szCs w:val="32"/>
        </w:rPr>
      </w:pPr>
      <w:r>
        <w:rPr>
          <w:rFonts w:hint="eastAsia" w:cs="宋体"/>
          <w:bCs/>
          <w:color w:val="000000"/>
          <w:sz w:val="32"/>
          <w:szCs w:val="32"/>
        </w:rPr>
        <w:br w:type="page"/>
      </w:r>
    </w:p>
    <w:p>
      <w:pPr>
        <w:pStyle w:val="4"/>
        <w:widowControl/>
        <w:spacing w:line="360" w:lineRule="auto"/>
        <w:rPr>
          <w:color w:val="000000"/>
          <w:sz w:val="32"/>
          <w:szCs w:val="32"/>
        </w:rPr>
      </w:pPr>
      <w:r>
        <w:rPr>
          <w:rFonts w:hint="eastAsia" w:cs="宋体"/>
          <w:bCs/>
          <w:color w:val="000000"/>
          <w:sz w:val="32"/>
          <w:szCs w:val="32"/>
        </w:rPr>
        <w:t>十二、</w:t>
      </w:r>
      <w:r>
        <w:rPr>
          <w:rFonts w:hint="eastAsia"/>
          <w:color w:val="000000"/>
          <w:sz w:val="32"/>
          <w:szCs w:val="32"/>
        </w:rPr>
        <w:t>项目负责人及工作人员简历</w:t>
      </w:r>
    </w:p>
    <w:p>
      <w:pPr>
        <w:spacing w:line="400" w:lineRule="exact"/>
        <w:rPr>
          <w:rFonts w:hint="eastAsia" w:ascii="仿宋" w:hAnsi="仿宋" w:eastAsia="仿宋" w:cs="华文仿宋"/>
          <w:sz w:val="24"/>
          <w:shd w:val="clear" w:color="auto" w:fill="FFFFFF"/>
          <w:lang w:eastAsia="zh-CN"/>
        </w:rPr>
      </w:pPr>
      <w:r>
        <w:rPr>
          <w:rFonts w:hint="eastAsia" w:ascii="仿宋" w:hAnsi="仿宋" w:eastAsia="仿宋" w:cs="华文仿宋"/>
          <w:sz w:val="24"/>
          <w:shd w:val="clear" w:color="auto" w:fill="FFFFFF"/>
          <w:lang w:eastAsia="zh-CN"/>
        </w:rPr>
        <w:t>注：请分别提供项目负责人及工作人员简历</w:t>
      </w:r>
    </w:p>
    <w:p/>
    <w:tbl>
      <w:tblPr>
        <w:tblStyle w:val="5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679"/>
        <w:gridCol w:w="839"/>
        <w:gridCol w:w="1118"/>
        <w:gridCol w:w="1118"/>
        <w:gridCol w:w="1102"/>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62"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项目负责人</w:t>
            </w:r>
          </w:p>
        </w:tc>
        <w:tc>
          <w:tcPr>
            <w:tcW w:w="1679" w:type="dxa"/>
            <w:vAlign w:val="center"/>
          </w:tcPr>
          <w:p>
            <w:pPr>
              <w:spacing w:line="400" w:lineRule="exact"/>
              <w:ind w:firstLine="528" w:firstLineChars="220"/>
              <w:jc w:val="center"/>
              <w:rPr>
                <w:rFonts w:ascii="仿宋" w:hAnsi="仿宋" w:eastAsia="仿宋"/>
                <w:sz w:val="24"/>
                <w:shd w:val="clear" w:color="auto" w:fill="FFFFFF"/>
              </w:rPr>
            </w:pPr>
          </w:p>
        </w:tc>
        <w:tc>
          <w:tcPr>
            <w:tcW w:w="839"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性别</w:t>
            </w:r>
          </w:p>
        </w:tc>
        <w:tc>
          <w:tcPr>
            <w:tcW w:w="1118" w:type="dxa"/>
            <w:vAlign w:val="center"/>
          </w:tcPr>
          <w:p>
            <w:pPr>
              <w:spacing w:line="400" w:lineRule="exact"/>
              <w:ind w:firstLine="528" w:firstLineChars="220"/>
              <w:jc w:val="center"/>
              <w:rPr>
                <w:rFonts w:ascii="仿宋" w:hAnsi="仿宋" w:eastAsia="仿宋"/>
                <w:sz w:val="24"/>
                <w:shd w:val="clear" w:color="auto" w:fill="FFFFFF"/>
              </w:rPr>
            </w:pPr>
          </w:p>
        </w:tc>
        <w:tc>
          <w:tcPr>
            <w:tcW w:w="1118"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年龄</w:t>
            </w:r>
          </w:p>
        </w:tc>
        <w:tc>
          <w:tcPr>
            <w:tcW w:w="1102" w:type="dxa"/>
            <w:vAlign w:val="center"/>
          </w:tcPr>
          <w:p>
            <w:pPr>
              <w:spacing w:line="400" w:lineRule="exact"/>
              <w:ind w:firstLine="528" w:firstLineChars="220"/>
              <w:jc w:val="center"/>
              <w:rPr>
                <w:rFonts w:ascii="仿宋" w:hAnsi="仿宋" w:eastAsia="仿宋"/>
                <w:sz w:val="24"/>
                <w:shd w:val="clear" w:color="auto" w:fill="FFFFFF"/>
              </w:rPr>
            </w:pPr>
          </w:p>
        </w:tc>
        <w:tc>
          <w:tcPr>
            <w:tcW w:w="1958" w:type="dxa"/>
            <w:vMerge w:val="restart"/>
            <w:vAlign w:val="center"/>
          </w:tcPr>
          <w:p>
            <w:pPr>
              <w:spacing w:line="400" w:lineRule="exact"/>
              <w:jc w:val="center"/>
              <w:rPr>
                <w:rFonts w:ascii="仿宋" w:hAnsi="仿宋" w:eastAsia="仿宋" w:cs="华文仿宋"/>
                <w:sz w:val="24"/>
                <w:shd w:val="clear" w:color="auto" w:fill="FFFFFF"/>
              </w:rPr>
            </w:pPr>
            <w:r>
              <w:rPr>
                <w:rFonts w:hint="eastAsia" w:ascii="仿宋" w:hAnsi="仿宋" w:eastAsia="仿宋" w:cs="华文仿宋"/>
                <w:sz w:val="24"/>
                <w:shd w:val="clear" w:color="auto" w:fill="FFFFFF"/>
              </w:rPr>
              <w:t>电子照片</w:t>
            </w:r>
          </w:p>
          <w:p>
            <w:pPr>
              <w:spacing w:line="400" w:lineRule="exact"/>
              <w:jc w:val="center"/>
              <w:rPr>
                <w:rFonts w:ascii="仿宋" w:hAnsi="仿宋" w:eastAsia="仿宋" w:cs="华文仿宋"/>
                <w:sz w:val="24"/>
                <w:shd w:val="clear" w:color="auto" w:fill="FFFFFF"/>
              </w:rPr>
            </w:pPr>
            <w:r>
              <w:rPr>
                <w:rFonts w:hint="eastAsia" w:ascii="仿宋" w:hAnsi="仿宋" w:eastAsia="仿宋" w:cs="华文仿宋"/>
                <w:sz w:val="24"/>
                <w:shd w:val="clear" w:color="auto" w:fill="FFFFFF"/>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62"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所在单位</w:t>
            </w:r>
          </w:p>
        </w:tc>
        <w:tc>
          <w:tcPr>
            <w:tcW w:w="1679" w:type="dxa"/>
            <w:vAlign w:val="center"/>
          </w:tcPr>
          <w:p>
            <w:pPr>
              <w:spacing w:line="400" w:lineRule="exact"/>
              <w:ind w:firstLine="528" w:firstLineChars="220"/>
              <w:jc w:val="center"/>
              <w:rPr>
                <w:rFonts w:ascii="仿宋" w:hAnsi="仿宋" w:eastAsia="仿宋"/>
                <w:sz w:val="24"/>
                <w:shd w:val="clear" w:color="auto" w:fill="FFFFFF"/>
              </w:rPr>
            </w:pPr>
          </w:p>
        </w:tc>
        <w:tc>
          <w:tcPr>
            <w:tcW w:w="839" w:type="dxa"/>
            <w:vAlign w:val="center"/>
          </w:tcPr>
          <w:p>
            <w:pPr>
              <w:spacing w:line="400" w:lineRule="exact"/>
              <w:rPr>
                <w:rFonts w:ascii="仿宋" w:hAnsi="仿宋" w:eastAsia="仿宋"/>
                <w:sz w:val="24"/>
                <w:shd w:val="clear" w:color="auto" w:fill="FFFFFF"/>
              </w:rPr>
            </w:pPr>
            <w:r>
              <w:rPr>
                <w:rFonts w:hint="eastAsia" w:ascii="仿宋" w:hAnsi="仿宋" w:eastAsia="仿宋" w:cs="华文仿宋"/>
                <w:sz w:val="24"/>
                <w:shd w:val="clear" w:color="auto" w:fill="FFFFFF"/>
              </w:rPr>
              <w:t>职务</w:t>
            </w:r>
          </w:p>
        </w:tc>
        <w:tc>
          <w:tcPr>
            <w:tcW w:w="3338" w:type="dxa"/>
            <w:gridSpan w:val="3"/>
            <w:vAlign w:val="center"/>
          </w:tcPr>
          <w:p>
            <w:pPr>
              <w:spacing w:line="400" w:lineRule="exact"/>
              <w:ind w:firstLine="528" w:firstLineChars="220"/>
              <w:jc w:val="center"/>
              <w:rPr>
                <w:rFonts w:ascii="仿宋" w:hAnsi="仿宋" w:eastAsia="仿宋"/>
                <w:sz w:val="24"/>
                <w:shd w:val="clear" w:color="auto" w:fill="FFFFFF"/>
              </w:rPr>
            </w:pPr>
          </w:p>
        </w:tc>
        <w:tc>
          <w:tcPr>
            <w:tcW w:w="1958" w:type="dxa"/>
            <w:vMerge w:val="continue"/>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62"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职称</w:t>
            </w:r>
          </w:p>
        </w:tc>
        <w:tc>
          <w:tcPr>
            <w:tcW w:w="1679" w:type="dxa"/>
            <w:vAlign w:val="center"/>
          </w:tcPr>
          <w:p>
            <w:pPr>
              <w:spacing w:line="400" w:lineRule="exact"/>
              <w:ind w:firstLine="528" w:firstLineChars="220"/>
              <w:jc w:val="center"/>
              <w:rPr>
                <w:rFonts w:ascii="仿宋" w:hAnsi="仿宋" w:eastAsia="仿宋"/>
                <w:sz w:val="24"/>
                <w:shd w:val="clear" w:color="auto" w:fill="FFFFFF"/>
              </w:rPr>
            </w:pPr>
          </w:p>
        </w:tc>
        <w:tc>
          <w:tcPr>
            <w:tcW w:w="839" w:type="dxa"/>
            <w:vAlign w:val="center"/>
          </w:tcPr>
          <w:p>
            <w:pPr>
              <w:spacing w:line="400" w:lineRule="exact"/>
              <w:jc w:val="center"/>
              <w:rPr>
                <w:rFonts w:ascii="仿宋" w:hAnsi="仿宋" w:eastAsia="仿宋"/>
                <w:sz w:val="24"/>
                <w:shd w:val="clear" w:color="auto" w:fill="FFFFFF"/>
              </w:rPr>
            </w:pPr>
            <w:r>
              <w:rPr>
                <w:rFonts w:hint="eastAsia" w:ascii="仿宋" w:hAnsi="仿宋" w:eastAsia="仿宋"/>
                <w:sz w:val="24"/>
                <w:shd w:val="clear" w:color="auto" w:fill="FFFFFF"/>
              </w:rPr>
              <w:t>职业资格</w:t>
            </w:r>
          </w:p>
        </w:tc>
        <w:tc>
          <w:tcPr>
            <w:tcW w:w="3338" w:type="dxa"/>
            <w:gridSpan w:val="3"/>
            <w:vAlign w:val="center"/>
          </w:tcPr>
          <w:p>
            <w:pPr>
              <w:spacing w:line="400" w:lineRule="exact"/>
              <w:ind w:firstLine="528" w:firstLineChars="220"/>
              <w:jc w:val="center"/>
              <w:rPr>
                <w:rFonts w:ascii="仿宋" w:hAnsi="仿宋" w:eastAsia="仿宋"/>
                <w:sz w:val="24"/>
                <w:shd w:val="clear" w:color="auto" w:fill="FFFFFF"/>
              </w:rPr>
            </w:pPr>
          </w:p>
        </w:tc>
        <w:tc>
          <w:tcPr>
            <w:tcW w:w="1958" w:type="dxa"/>
            <w:vMerge w:val="continue"/>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162" w:type="dxa"/>
            <w:vAlign w:val="center"/>
          </w:tcPr>
          <w:p>
            <w:pPr>
              <w:spacing w:line="400" w:lineRule="exact"/>
              <w:rPr>
                <w:rFonts w:ascii="仿宋" w:hAnsi="仿宋" w:eastAsia="仿宋"/>
                <w:sz w:val="24"/>
                <w:shd w:val="clear" w:color="auto" w:fill="FFFFFF"/>
              </w:rPr>
            </w:pPr>
            <w:r>
              <w:rPr>
                <w:rFonts w:hint="eastAsia" w:ascii="仿宋" w:hAnsi="仿宋" w:eastAsia="仿宋" w:cs="华文仿宋"/>
                <w:sz w:val="24"/>
                <w:shd w:val="clear" w:color="auto" w:fill="FFFFFF"/>
              </w:rPr>
              <w:t>工作简历及社会兼职</w:t>
            </w:r>
          </w:p>
        </w:tc>
        <w:tc>
          <w:tcPr>
            <w:tcW w:w="7814" w:type="dxa"/>
            <w:gridSpan w:val="6"/>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1162" w:type="dxa"/>
            <w:vAlign w:val="center"/>
          </w:tcPr>
          <w:p>
            <w:pPr>
              <w:spacing w:line="400" w:lineRule="exact"/>
              <w:rPr>
                <w:rFonts w:ascii="仿宋" w:hAnsi="仿宋" w:eastAsia="仿宋" w:cs="华文仿宋"/>
                <w:sz w:val="24"/>
                <w:shd w:val="clear" w:color="auto" w:fill="FFFFFF"/>
              </w:rPr>
            </w:pPr>
            <w:r>
              <w:rPr>
                <w:rFonts w:hint="eastAsia" w:ascii="仿宋" w:hAnsi="仿宋" w:eastAsia="仿宋" w:cs="华文仿宋"/>
                <w:sz w:val="24"/>
                <w:shd w:val="clear" w:color="auto" w:fill="FFFFFF"/>
              </w:rPr>
              <w:t>主持或参与与本次项目相同类型项目情况</w:t>
            </w:r>
          </w:p>
        </w:tc>
        <w:tc>
          <w:tcPr>
            <w:tcW w:w="7814" w:type="dxa"/>
            <w:gridSpan w:val="6"/>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162" w:type="dxa"/>
            <w:vAlign w:val="center"/>
          </w:tcPr>
          <w:p>
            <w:pPr>
              <w:spacing w:line="400" w:lineRule="exact"/>
              <w:rPr>
                <w:rFonts w:ascii="仿宋" w:hAnsi="仿宋" w:eastAsia="仿宋" w:cs="华文仿宋"/>
                <w:sz w:val="24"/>
                <w:shd w:val="clear" w:color="auto" w:fill="FFFFFF"/>
              </w:rPr>
            </w:pPr>
            <w:r>
              <w:rPr>
                <w:rFonts w:hint="eastAsia" w:ascii="仿宋" w:hAnsi="仿宋" w:eastAsia="仿宋" w:cs="华文仿宋"/>
                <w:sz w:val="24"/>
                <w:shd w:val="clear" w:color="auto" w:fill="FFFFFF"/>
              </w:rPr>
              <w:t>获得表彰情况</w:t>
            </w:r>
          </w:p>
        </w:tc>
        <w:tc>
          <w:tcPr>
            <w:tcW w:w="7814" w:type="dxa"/>
            <w:gridSpan w:val="6"/>
            <w:vAlign w:val="center"/>
          </w:tcPr>
          <w:p>
            <w:pPr>
              <w:spacing w:line="400" w:lineRule="exact"/>
              <w:ind w:firstLine="528" w:firstLineChars="220"/>
              <w:jc w:val="center"/>
              <w:rPr>
                <w:rFonts w:ascii="仿宋" w:hAnsi="仿宋" w:eastAsia="仿宋"/>
                <w:sz w:val="24"/>
                <w:shd w:val="clear" w:color="auto" w:fill="FFFFFF"/>
              </w:rPr>
            </w:pPr>
          </w:p>
        </w:tc>
      </w:tr>
    </w:tbl>
    <w:p/>
    <w:p>
      <w:pPr>
        <w:spacing w:line="460" w:lineRule="exact"/>
        <w:rPr>
          <w:rFonts w:ascii="宋体" w:hAnsi="宋体" w:cs="宋体"/>
          <w:b/>
          <w:bCs/>
          <w:color w:val="000000"/>
          <w:sz w:val="32"/>
          <w:szCs w:val="32"/>
        </w:rPr>
      </w:pPr>
      <w:r>
        <w:rPr>
          <w:rFonts w:ascii="宋体" w:hAnsi="宋体" w:cs="宋体"/>
          <w:b/>
          <w:bCs/>
          <w:color w:val="000000"/>
          <w:sz w:val="32"/>
          <w:szCs w:val="32"/>
        </w:rPr>
        <w:t xml:space="preserve"> </w:t>
      </w:r>
    </w:p>
    <w:p>
      <w:pPr>
        <w:rPr>
          <w:rFonts w:hint="eastAsia" w:cs="宋体"/>
          <w:bCs/>
          <w:color w:val="000000"/>
          <w:sz w:val="32"/>
          <w:szCs w:val="32"/>
        </w:rPr>
      </w:pPr>
      <w:r>
        <w:rPr>
          <w:rFonts w:hint="eastAsia" w:cs="宋体"/>
          <w:bCs/>
          <w:color w:val="000000"/>
          <w:sz w:val="32"/>
          <w:szCs w:val="32"/>
        </w:rPr>
        <w:br w:type="page"/>
      </w:r>
    </w:p>
    <w:p>
      <w:pPr>
        <w:pStyle w:val="4"/>
        <w:widowControl/>
        <w:spacing w:line="360" w:lineRule="auto"/>
        <w:rPr>
          <w:rFonts w:cs="宋体"/>
          <w:bCs/>
          <w:color w:val="000000"/>
          <w:sz w:val="32"/>
          <w:szCs w:val="32"/>
        </w:rPr>
      </w:pPr>
      <w:r>
        <w:rPr>
          <w:rFonts w:hint="eastAsia" w:cs="宋体"/>
          <w:bCs/>
          <w:color w:val="000000"/>
          <w:sz w:val="32"/>
          <w:szCs w:val="32"/>
        </w:rPr>
        <w:t>十三、其他事项</w:t>
      </w:r>
    </w:p>
    <w:p>
      <w:pPr>
        <w:spacing w:line="460" w:lineRule="exact"/>
        <w:rPr>
          <w:rFonts w:ascii="宋体" w:hAnsi="宋体"/>
          <w:b/>
          <w:bCs/>
          <w:sz w:val="24"/>
        </w:rPr>
      </w:pPr>
    </w:p>
    <w:p>
      <w:pPr>
        <w:spacing w:line="360" w:lineRule="auto"/>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供应商认为有需要说明的其他事项。</w:t>
      </w:r>
    </w:p>
    <w:p>
      <w:pPr>
        <w:pStyle w:val="4"/>
        <w:widowControl/>
        <w:spacing w:line="360" w:lineRule="auto"/>
        <w:rPr>
          <w:rFonts w:cs="宋体"/>
          <w:bCs/>
          <w:color w:val="000000"/>
          <w:sz w:val="32"/>
          <w:szCs w:val="32"/>
        </w:rPr>
      </w:pPr>
    </w:p>
    <w:p>
      <w:pPr>
        <w:rPr>
          <w:rFonts w:ascii="宋体" w:hAnsi="宋体" w:cs="宋体"/>
          <w:bCs/>
          <w:sz w:val="24"/>
          <w:szCs w:val="24"/>
        </w:rPr>
      </w:pPr>
      <w:r>
        <w:rPr>
          <w:szCs w:val="21"/>
          <w:lang w:bidi="ar"/>
        </w:rPr>
        <w:t xml:space="preserve"> </w:t>
      </w:r>
    </w:p>
    <w:p>
      <w:pPr>
        <w:spacing w:line="460" w:lineRule="exact"/>
        <w:rPr>
          <w:rFonts w:ascii="宋体" w:hAnsi="宋体"/>
          <w:b/>
          <w:bCs/>
          <w:sz w:val="24"/>
        </w:rPr>
      </w:pPr>
    </w:p>
    <w:sectPr>
      <w:headerReference r:id="rId6" w:type="default"/>
      <w:footerReference r:id="rId7" w:type="default"/>
      <w:pgSz w:w="11906" w:h="16838"/>
      <w:pgMar w:top="1440" w:right="1077" w:bottom="1440" w:left="1077" w:header="568"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ì.">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文鼎CS书宋二">
    <w:altName w:val="宋体"/>
    <w:panose1 w:val="00000000000000000000"/>
    <w:charset w:val="86"/>
    <w:family w:val="modern"/>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both"/>
    </w:pPr>
    <w:r>
      <w:t>目录广州程启公开比选代理有限公司编制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35"/>
      <w:rPr>
        <w:rStyle w:val="59"/>
      </w:rPr>
    </w:pPr>
    <w:r>
      <w:fldChar w:fldCharType="begin"/>
    </w:r>
    <w:r>
      <w:rPr>
        <w:rStyle w:val="59"/>
      </w:rPr>
      <w:instrText xml:space="preserve">PAGE  </w:instrText>
    </w:r>
    <w:r>
      <w:fldChar w:fldCharType="separate"/>
    </w:r>
    <w:r>
      <w:rPr>
        <w:rStyle w:val="59"/>
      </w:rPr>
      <w:t>31</w:t>
    </w:r>
    <w:r>
      <w:fldChar w:fldCharType="end"/>
    </w:r>
  </w:p>
  <w:p>
    <w:pPr>
      <w:pStyle w:val="22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宋体" w:hAnsi="宋体"/>
        <w:color w:val="000000"/>
      </w:rPr>
    </w:pPr>
    <w:r>
      <w:rPr>
        <w:rFonts w:ascii="宋体" w:hAnsi="宋体"/>
        <w:sz w:val="21"/>
        <w:szCs w:val="21"/>
      </w:rPr>
      <w:drawing>
        <wp:inline distT="0" distB="0" distL="114300" distR="114300">
          <wp:extent cx="250190" cy="259080"/>
          <wp:effectExtent l="0" t="0" r="3810" b="10795"/>
          <wp:docPr id="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1"/>
                  <pic:cNvPicPr>
                    <a:picLocks noChangeAspect="1"/>
                  </pic:cNvPicPr>
                </pic:nvPicPr>
                <pic:blipFill>
                  <a:blip r:embed="rId1"/>
                  <a:stretch>
                    <a:fillRect/>
                  </a:stretch>
                </pic:blipFill>
                <pic:spPr>
                  <a:xfrm>
                    <a:off x="0" y="0"/>
                    <a:ext cx="250190" cy="259080"/>
                  </a:xfrm>
                  <a:prstGeom prst="rect">
                    <a:avLst/>
                  </a:prstGeom>
                  <a:noFill/>
                  <a:ln w="9525">
                    <a:noFill/>
                    <a:miter/>
                  </a:ln>
                </pic:spPr>
              </pic:pic>
            </a:graphicData>
          </a:graphic>
        </wp:inline>
      </w:drawing>
    </w:r>
    <w:r>
      <w:rPr>
        <w:rFonts w:hint="eastAsia" w:ascii="宋体" w:hAnsi="宋体"/>
      </w:rPr>
      <w:t>一站代理 全</w:t>
    </w:r>
    <w:r>
      <w:rPr>
        <w:rFonts w:hint="eastAsia" w:ascii="华文新魏" w:hAnsi="宋体" w:eastAsia="华文新魏"/>
        <w:b/>
        <w:sz w:val="24"/>
        <w:szCs w:val="24"/>
      </w:rPr>
      <w:t>程</w:t>
    </w:r>
    <w:r>
      <w:rPr>
        <w:rFonts w:hint="eastAsia" w:ascii="宋体" w:hAnsi="宋体"/>
      </w:rPr>
      <w:t>开</w:t>
    </w:r>
    <w:r>
      <w:rPr>
        <w:rFonts w:hint="eastAsia" w:ascii="华文新魏" w:hAnsi="宋体" w:eastAsia="华文新魏"/>
        <w:b/>
        <w:sz w:val="24"/>
        <w:szCs w:val="24"/>
      </w:rPr>
      <w:t>启</w:t>
    </w:r>
    <w:r>
      <w:rPr>
        <w:rFonts w:hint="eastAsia" w:ascii="宋体" w:hAnsi="宋体"/>
        <w:color w:val="000000"/>
      </w:rPr>
      <w:t xml:space="preserve">                                                             广州程启公开比选代理有限公司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D3A03"/>
    <w:multiLevelType w:val="multilevel"/>
    <w:tmpl w:val="9CCD3A03"/>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1"/>
    <w:multiLevelType w:val="multilevel"/>
    <w:tmpl w:val="00000001"/>
    <w:lvl w:ilvl="0" w:tentative="0">
      <w:start w:val="0"/>
      <w:numFmt w:val="decimal"/>
      <w:pStyle w:val="325"/>
      <w:lvlText w:val=""/>
      <w:lvlJc w:val="left"/>
      <w:pPr>
        <w:tabs>
          <w:tab w:val="left" w:pos="360"/>
        </w:tabs>
      </w:pPr>
      <w:rPr>
        <w:rFonts w:hint="eastAsia"/>
      </w:rPr>
    </w:lvl>
    <w:lvl w:ilvl="1" w:tentative="0">
      <w:start w:val="0"/>
      <w:numFmt w:val="decimal"/>
      <w:lvlText w:val=""/>
      <w:lvlJc w:val="left"/>
      <w:pPr>
        <w:tabs>
          <w:tab w:val="left" w:pos="360"/>
        </w:tabs>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lvlText w:val=""/>
      <w:lvlJc w:val="left"/>
      <w:pPr>
        <w:tabs>
          <w:tab w:val="left" w:pos="360"/>
        </w:tabs>
      </w:pPr>
    </w:lvl>
    <w:lvl w:ilvl="5" w:tentative="0">
      <w:start w:val="0"/>
      <w:numFmt w:val="decimal"/>
      <w:lvlText w:val=""/>
      <w:lvlJc w:val="left"/>
      <w:pPr>
        <w:tabs>
          <w:tab w:val="left" w:pos="360"/>
        </w:tabs>
      </w:pPr>
    </w:lvl>
    <w:lvl w:ilvl="6" w:tentative="0">
      <w:start w:val="0"/>
      <w:numFmt w:val="decimal"/>
      <w:lvlText w:val=""/>
      <w:lvlJc w:val="left"/>
      <w:pPr>
        <w:tabs>
          <w:tab w:val="left" w:pos="360"/>
        </w:tabs>
      </w:pPr>
    </w:lvl>
    <w:lvl w:ilvl="7" w:tentative="0">
      <w:start w:val="0"/>
      <w:numFmt w:val="decimal"/>
      <w:lvlText w:val=""/>
      <w:lvlJc w:val="left"/>
      <w:pPr>
        <w:tabs>
          <w:tab w:val="left" w:pos="360"/>
        </w:tabs>
      </w:pPr>
    </w:lvl>
    <w:lvl w:ilvl="8" w:tentative="0">
      <w:start w:val="0"/>
      <w:numFmt w:val="decimal"/>
      <w:lvlText w:val=""/>
      <w:lvlJc w:val="left"/>
      <w:pPr>
        <w:tabs>
          <w:tab w:val="left" w:pos="360"/>
        </w:tabs>
      </w:pPr>
    </w:lvl>
  </w:abstractNum>
  <w:abstractNum w:abstractNumId="2">
    <w:nsid w:val="0000000A"/>
    <w:multiLevelType w:val="multilevel"/>
    <w:tmpl w:val="0000000A"/>
    <w:lvl w:ilvl="0" w:tentative="0">
      <w:start w:val="1"/>
      <w:numFmt w:val="decimal"/>
      <w:pStyle w:val="78"/>
      <w:lvlText w:val="（%1）"/>
      <w:lvlJc w:val="left"/>
      <w:pPr>
        <w:tabs>
          <w:tab w:val="left" w:pos="1182"/>
        </w:tabs>
        <w:ind w:left="1182" w:hanging="72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3">
    <w:nsid w:val="00000010"/>
    <w:multiLevelType w:val="multilevel"/>
    <w:tmpl w:val="00000010"/>
    <w:lvl w:ilvl="0" w:tentative="0">
      <w:start w:val="1"/>
      <w:numFmt w:val="decimal"/>
      <w:pStyle w:val="207"/>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6"/>
    <w:multiLevelType w:val="multilevel"/>
    <w:tmpl w:val="00000016"/>
    <w:lvl w:ilvl="0" w:tentative="0">
      <w:start w:val="1"/>
      <w:numFmt w:val="decimal"/>
      <w:pStyle w:val="339"/>
      <w:lvlText w:val="（%1）"/>
      <w:lvlJc w:val="left"/>
      <w:pPr>
        <w:tabs>
          <w:tab w:val="left" w:pos="1080"/>
        </w:tabs>
        <w:ind w:left="108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7"/>
    <w:multiLevelType w:val="multilevel"/>
    <w:tmpl w:val="0000001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163"/>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8"/>
    <w:multiLevelType w:val="multilevel"/>
    <w:tmpl w:val="00000018"/>
    <w:lvl w:ilvl="0" w:tentative="0">
      <w:start w:val="1"/>
      <w:numFmt w:val="decimal"/>
      <w:pStyle w:val="171"/>
      <w:lvlText w:val="%1."/>
      <w:lvlJc w:val="left"/>
      <w:pPr>
        <w:tabs>
          <w:tab w:val="left" w:pos="425"/>
        </w:tabs>
        <w:ind w:left="425" w:hanging="425"/>
      </w:pPr>
      <w:rPr>
        <w:rFonts w:hint="eastAsia"/>
      </w:rPr>
    </w:lvl>
    <w:lvl w:ilvl="1" w:tentative="0">
      <w:start w:val="1"/>
      <w:numFmt w:val="decimal"/>
      <w:lvlText w:val="%2."/>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00000020"/>
    <w:multiLevelType w:val="multilevel"/>
    <w:tmpl w:val="00000020"/>
    <w:lvl w:ilvl="0" w:tentative="0">
      <w:start w:val="1"/>
      <w:numFmt w:val="decimal"/>
      <w:pStyle w:val="211"/>
      <w:lvlText w:val="%1."/>
      <w:lvlJc w:val="left"/>
      <w:pPr>
        <w:tabs>
          <w:tab w:val="left" w:pos="780"/>
        </w:tabs>
        <w:ind w:left="780" w:hanging="360"/>
      </w:pPr>
    </w:lvl>
    <w:lvl w:ilvl="1" w:tentative="0">
      <w:start w:val="1"/>
      <w:numFmt w:val="lowerLetter"/>
      <w:lvlText w:val="%2)"/>
      <w:lvlJc w:val="left"/>
      <w:pPr>
        <w:tabs>
          <w:tab w:val="left" w:pos="180"/>
        </w:tabs>
        <w:ind w:left="180" w:hanging="420"/>
      </w:pPr>
    </w:lvl>
    <w:lvl w:ilvl="2" w:tentative="0">
      <w:start w:val="1"/>
      <w:numFmt w:val="lowerRoman"/>
      <w:lvlText w:val="%3."/>
      <w:lvlJc w:val="right"/>
      <w:pPr>
        <w:tabs>
          <w:tab w:val="left" w:pos="600"/>
        </w:tabs>
        <w:ind w:left="600" w:hanging="420"/>
      </w:pPr>
    </w:lvl>
    <w:lvl w:ilvl="3" w:tentative="0">
      <w:start w:val="1"/>
      <w:numFmt w:val="decimal"/>
      <w:lvlText w:val="%4."/>
      <w:lvlJc w:val="left"/>
      <w:pPr>
        <w:tabs>
          <w:tab w:val="left" w:pos="1020"/>
        </w:tabs>
        <w:ind w:left="1020" w:hanging="420"/>
      </w:pPr>
    </w:lvl>
    <w:lvl w:ilvl="4" w:tentative="0">
      <w:start w:val="1"/>
      <w:numFmt w:val="lowerLetter"/>
      <w:lvlText w:val="%5)"/>
      <w:lvlJc w:val="left"/>
      <w:pPr>
        <w:tabs>
          <w:tab w:val="left" w:pos="1440"/>
        </w:tabs>
        <w:ind w:left="1440" w:hanging="420"/>
      </w:pPr>
    </w:lvl>
    <w:lvl w:ilvl="5" w:tentative="0">
      <w:start w:val="1"/>
      <w:numFmt w:val="lowerRoman"/>
      <w:lvlText w:val="%6."/>
      <w:lvlJc w:val="right"/>
      <w:pPr>
        <w:tabs>
          <w:tab w:val="left" w:pos="1860"/>
        </w:tabs>
        <w:ind w:left="1860" w:hanging="420"/>
      </w:pPr>
    </w:lvl>
    <w:lvl w:ilvl="6" w:tentative="0">
      <w:start w:val="1"/>
      <w:numFmt w:val="decimal"/>
      <w:lvlText w:val="%7."/>
      <w:lvlJc w:val="left"/>
      <w:pPr>
        <w:tabs>
          <w:tab w:val="left" w:pos="2280"/>
        </w:tabs>
        <w:ind w:left="2280" w:hanging="420"/>
      </w:pPr>
    </w:lvl>
    <w:lvl w:ilvl="7" w:tentative="0">
      <w:start w:val="1"/>
      <w:numFmt w:val="lowerLetter"/>
      <w:lvlText w:val="%8)"/>
      <w:lvlJc w:val="left"/>
      <w:pPr>
        <w:tabs>
          <w:tab w:val="left" w:pos="2700"/>
        </w:tabs>
        <w:ind w:left="2700" w:hanging="420"/>
      </w:pPr>
    </w:lvl>
    <w:lvl w:ilvl="8" w:tentative="0">
      <w:start w:val="1"/>
      <w:numFmt w:val="lowerRoman"/>
      <w:lvlText w:val="%9."/>
      <w:lvlJc w:val="right"/>
      <w:pPr>
        <w:tabs>
          <w:tab w:val="left" w:pos="3120"/>
        </w:tabs>
        <w:ind w:left="3120" w:hanging="420"/>
      </w:pPr>
    </w:lvl>
  </w:abstractNum>
  <w:abstractNum w:abstractNumId="8">
    <w:nsid w:val="00000024"/>
    <w:multiLevelType w:val="multilevel"/>
    <w:tmpl w:val="00000024"/>
    <w:lvl w:ilvl="0" w:tentative="0">
      <w:start w:val="1"/>
      <w:numFmt w:val="decimal"/>
      <w:pStyle w:val="114"/>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28"/>
    <w:multiLevelType w:val="multilevel"/>
    <w:tmpl w:val="0000002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pStyle w:val="162"/>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0">
    <w:nsid w:val="00000029"/>
    <w:multiLevelType w:val="multilevel"/>
    <w:tmpl w:val="00000029"/>
    <w:lvl w:ilvl="0" w:tentative="0">
      <w:start w:val="1"/>
      <w:numFmt w:val="decimal"/>
      <w:pStyle w:val="1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9"/>
    <w:multiLevelType w:val="multilevel"/>
    <w:tmpl w:val="00000039"/>
    <w:lvl w:ilvl="0" w:tentative="0">
      <w:start w:val="1"/>
      <w:numFmt w:val="decimal"/>
      <w:pStyle w:val="224"/>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2">
    <w:nsid w:val="0000003B"/>
    <w:multiLevelType w:val="multilevel"/>
    <w:tmpl w:val="0000003B"/>
    <w:lvl w:ilvl="0" w:tentative="0">
      <w:start w:val="1"/>
      <w:numFmt w:val="decimal"/>
      <w:pStyle w:val="229"/>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44"/>
    <w:multiLevelType w:val="multilevel"/>
    <w:tmpl w:val="00000044"/>
    <w:lvl w:ilvl="0" w:tentative="0">
      <w:start w:val="1"/>
      <w:numFmt w:val="decimal"/>
      <w:pStyle w:val="359"/>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10B216D"/>
    <w:multiLevelType w:val="multilevel"/>
    <w:tmpl w:val="010B216D"/>
    <w:lvl w:ilvl="0" w:tentative="0">
      <w:start w:val="1"/>
      <w:numFmt w:val="decimal"/>
      <w:pStyle w:val="174"/>
      <w:lvlText w:val="%1."/>
      <w:lvlJc w:val="left"/>
      <w:pPr>
        <w:tabs>
          <w:tab w:val="left" w:pos="425"/>
        </w:tabs>
        <w:ind w:left="425" w:hanging="425"/>
      </w:pPr>
      <w:rPr>
        <w:rFonts w:hint="default"/>
        <w:b/>
        <w:i w:val="0"/>
        <w:sz w:val="32"/>
        <w:szCs w:val="32"/>
      </w:rPr>
    </w:lvl>
    <w:lvl w:ilvl="1" w:tentative="0">
      <w:start w:val="1"/>
      <w:numFmt w:val="decimal"/>
      <w:lvlText w:val="%1.%2."/>
      <w:lvlJc w:val="left"/>
      <w:pPr>
        <w:tabs>
          <w:tab w:val="left" w:pos="567"/>
        </w:tabs>
        <w:ind w:left="567" w:hanging="567"/>
      </w:pPr>
      <w:rPr>
        <w:rFonts w:hint="default" w:ascii="宋体" w:hAnsi="宋体" w:eastAsia="宋体"/>
        <w:b/>
        <w:i w:val="0"/>
        <w:sz w:val="32"/>
        <w:szCs w:val="32"/>
      </w:rPr>
    </w:lvl>
    <w:lvl w:ilvl="2" w:tentative="0">
      <w:start w:val="1"/>
      <w:numFmt w:val="decimal"/>
      <w:lvlText w:val="%1.%2.%3."/>
      <w:lvlJc w:val="left"/>
      <w:pPr>
        <w:tabs>
          <w:tab w:val="left" w:pos="1192"/>
        </w:tabs>
        <w:ind w:left="1192" w:hanging="624"/>
      </w:pPr>
      <w:rPr>
        <w:rFonts w:hint="default" w:ascii="宋体" w:eastAsia="宋体"/>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1CA5942"/>
    <w:multiLevelType w:val="multilevel"/>
    <w:tmpl w:val="01CA5942"/>
    <w:lvl w:ilvl="0" w:tentative="0">
      <w:start w:val="1"/>
      <w:numFmt w:val="decimal"/>
      <w:pStyle w:val="29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7333B9"/>
    <w:multiLevelType w:val="multilevel"/>
    <w:tmpl w:val="147333B9"/>
    <w:lvl w:ilvl="0" w:tentative="0">
      <w:start w:val="1"/>
      <w:numFmt w:val="japaneseCounting"/>
      <w:pStyle w:val="165"/>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429"/>
        </w:tabs>
        <w:ind w:left="1429"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34D0C22"/>
    <w:multiLevelType w:val="multilevel"/>
    <w:tmpl w:val="234D0C22"/>
    <w:lvl w:ilvl="0" w:tentative="0">
      <w:start w:val="1"/>
      <w:numFmt w:val="decimal"/>
      <w:pStyle w:val="40"/>
      <w:lvlText w:val="（%1）"/>
      <w:lvlJc w:val="left"/>
      <w:pPr>
        <w:tabs>
          <w:tab w:val="left" w:pos="718"/>
        </w:tabs>
        <w:ind w:left="718" w:hanging="720"/>
      </w:pPr>
      <w:rPr>
        <w:rFonts w:hint="eastAsia"/>
      </w:rPr>
    </w:lvl>
    <w:lvl w:ilvl="1" w:tentative="0">
      <w:start w:val="1"/>
      <w:numFmt w:val="lowerLetter"/>
      <w:pStyle w:val="122"/>
      <w:lvlText w:val="%2）"/>
      <w:lvlJc w:val="left"/>
      <w:pPr>
        <w:tabs>
          <w:tab w:val="left" w:pos="1138"/>
        </w:tabs>
        <w:ind w:left="1138" w:hanging="571"/>
      </w:pPr>
      <w:rPr>
        <w:rFonts w:hint="default"/>
      </w:r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8">
    <w:nsid w:val="2391311D"/>
    <w:multiLevelType w:val="multilevel"/>
    <w:tmpl w:val="2391311D"/>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B516471"/>
    <w:multiLevelType w:val="singleLevel"/>
    <w:tmpl w:val="3B516471"/>
    <w:lvl w:ilvl="0" w:tentative="0">
      <w:start w:val="1"/>
      <w:numFmt w:val="decimal"/>
      <w:pStyle w:val="362"/>
      <w:lvlText w:val="%1."/>
      <w:lvlJc w:val="left"/>
      <w:pPr>
        <w:tabs>
          <w:tab w:val="left" w:pos="360"/>
        </w:tabs>
        <w:ind w:left="0" w:firstLine="0"/>
      </w:pPr>
      <w:rPr>
        <w:rFonts w:hint="default" w:ascii="Arial" w:hAnsi="Arial" w:eastAsia="宋体"/>
      </w:rPr>
    </w:lvl>
  </w:abstractNum>
  <w:abstractNum w:abstractNumId="20">
    <w:nsid w:val="46D22D8F"/>
    <w:multiLevelType w:val="multilevel"/>
    <w:tmpl w:val="46D22D8F"/>
    <w:lvl w:ilvl="0" w:tentative="0">
      <w:start w:val="1"/>
      <w:numFmt w:val="none"/>
      <w:pStyle w:val="24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3A3E5B"/>
    <w:multiLevelType w:val="multilevel"/>
    <w:tmpl w:val="4E3A3E5B"/>
    <w:lvl w:ilvl="0" w:tentative="0">
      <w:start w:val="4"/>
      <w:numFmt w:val="japaneseCounting"/>
      <w:pStyle w:val="121"/>
      <w:lvlText w:val="第%1条"/>
      <w:lvlJc w:val="left"/>
      <w:pPr>
        <w:tabs>
          <w:tab w:val="left" w:pos="1560"/>
        </w:tabs>
        <w:ind w:left="1560" w:hanging="9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2">
    <w:nsid w:val="4E846A6C"/>
    <w:multiLevelType w:val="multilevel"/>
    <w:tmpl w:val="4E846A6C"/>
    <w:lvl w:ilvl="0" w:tentative="0">
      <w:start w:val="1"/>
      <w:numFmt w:val="decimal"/>
      <w:pStyle w:val="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F302902"/>
    <w:multiLevelType w:val="multilevel"/>
    <w:tmpl w:val="4F302902"/>
    <w:lvl w:ilvl="0" w:tentative="0">
      <w:start w:val="1"/>
      <w:numFmt w:val="none"/>
      <w:pStyle w:val="19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E9FA0B3"/>
    <w:multiLevelType w:val="singleLevel"/>
    <w:tmpl w:val="5E9FA0B3"/>
    <w:lvl w:ilvl="0" w:tentative="0">
      <w:start w:val="11"/>
      <w:numFmt w:val="chineseCounting"/>
      <w:suff w:val="nothing"/>
      <w:lvlText w:val="%1、"/>
      <w:lvlJc w:val="left"/>
      <w:rPr>
        <w:rFonts w:hint="eastAsia"/>
      </w:rPr>
    </w:lvl>
  </w:abstractNum>
  <w:abstractNum w:abstractNumId="25">
    <w:nsid w:val="6350366A"/>
    <w:multiLevelType w:val="multilevel"/>
    <w:tmpl w:val="6350366A"/>
    <w:lvl w:ilvl="0" w:tentative="0">
      <w:start w:val="1"/>
      <w:numFmt w:val="none"/>
      <w:pStyle w:val="13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A70919"/>
    <w:multiLevelType w:val="multilevel"/>
    <w:tmpl w:val="69A70919"/>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A8377DA"/>
    <w:multiLevelType w:val="multilevel"/>
    <w:tmpl w:val="6A8377DA"/>
    <w:lvl w:ilvl="0" w:tentative="0">
      <w:start w:val="1"/>
      <w:numFmt w:val="decimal"/>
      <w:pStyle w:val="22"/>
      <w:lvlText w:val="（%1）"/>
      <w:lvlJc w:val="left"/>
      <w:pPr>
        <w:tabs>
          <w:tab w:val="left" w:pos="1560"/>
        </w:tabs>
        <w:ind w:left="1560" w:hanging="1080"/>
      </w:pPr>
      <w:rPr>
        <w:rFonts w:hint="default"/>
      </w:rPr>
    </w:lvl>
    <w:lvl w:ilvl="1" w:tentative="0">
      <w:start w:val="2"/>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pStyle w:val="305"/>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76933334"/>
    <w:multiLevelType w:val="multilevel"/>
    <w:tmpl w:val="76933334"/>
    <w:lvl w:ilvl="0" w:tentative="0">
      <w:start w:val="1"/>
      <w:numFmt w:val="none"/>
      <w:pStyle w:val="21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296A2B"/>
    <w:multiLevelType w:val="multilevel"/>
    <w:tmpl w:val="79296A2B"/>
    <w:lvl w:ilvl="0" w:tentative="0">
      <w:start w:val="1"/>
      <w:numFmt w:val="decimal"/>
      <w:pStyle w:val="195"/>
      <w:lvlText w:val="（%1）"/>
      <w:lvlJc w:val="left"/>
      <w:pPr>
        <w:tabs>
          <w:tab w:val="left" w:pos="1560"/>
        </w:tabs>
        <w:ind w:left="1560" w:hanging="720"/>
      </w:pPr>
      <w:rPr>
        <w:rFonts w:hint="default"/>
      </w:rPr>
    </w:lvl>
    <w:lvl w:ilvl="1" w:tentative="0">
      <w:start w:val="5"/>
      <w:numFmt w:val="decimalFullWidth"/>
      <w:lvlText w:val="%2、"/>
      <w:lvlJc w:val="left"/>
      <w:pPr>
        <w:tabs>
          <w:tab w:val="left" w:pos="1620"/>
        </w:tabs>
        <w:ind w:left="1620" w:hanging="360"/>
      </w:pPr>
      <w:rPr>
        <w:rFonts w:hint="default"/>
      </w:rPr>
    </w:lvl>
    <w:lvl w:ilvl="2" w:tentative="0">
      <w:start w:val="2"/>
      <w:numFmt w:val="japaneseCounting"/>
      <w:lvlText w:val="%3、"/>
      <w:lvlJc w:val="left"/>
      <w:pPr>
        <w:tabs>
          <w:tab w:val="left" w:pos="2160"/>
        </w:tabs>
        <w:ind w:left="2160" w:hanging="480"/>
      </w:pPr>
      <w:rPr>
        <w:rFonts w:hint="default"/>
      </w:rPr>
    </w:lvl>
    <w:lvl w:ilvl="3" w:tentative="0">
      <w:start w:val="2"/>
      <w:numFmt w:val="decimal"/>
      <w:lvlText w:val="%4）"/>
      <w:lvlJc w:val="left"/>
      <w:pPr>
        <w:tabs>
          <w:tab w:val="left" w:pos="2460"/>
        </w:tabs>
        <w:ind w:left="2460" w:hanging="360"/>
      </w:pPr>
      <w:rPr>
        <w:rFonts w:hint="default"/>
      </w:rPr>
    </w:lvl>
    <w:lvl w:ilvl="4" w:tentative="0">
      <w:start w:val="1"/>
      <w:numFmt w:val="japaneseCounting"/>
      <w:pStyle w:val="8"/>
      <w:lvlText w:val="（%5）"/>
      <w:lvlJc w:val="left"/>
      <w:pPr>
        <w:tabs>
          <w:tab w:val="left" w:pos="3240"/>
        </w:tabs>
        <w:ind w:left="3240" w:hanging="720"/>
      </w:pPr>
      <w:rPr>
        <w:rFonts w:hint="default"/>
      </w:rPr>
    </w:lvl>
    <w:lvl w:ilvl="5" w:tentative="0">
      <w:start w:val="1"/>
      <w:numFmt w:val="lowerRoman"/>
      <w:pStyle w:val="9"/>
      <w:lvlText w:val="%6."/>
      <w:lvlJc w:val="right"/>
      <w:pPr>
        <w:tabs>
          <w:tab w:val="left" w:pos="3360"/>
        </w:tabs>
        <w:ind w:left="3360" w:hanging="420"/>
      </w:pPr>
    </w:lvl>
    <w:lvl w:ilvl="6" w:tentative="0">
      <w:start w:val="1"/>
      <w:numFmt w:val="decimal"/>
      <w:pStyle w:val="10"/>
      <w:lvlText w:val="%7."/>
      <w:lvlJc w:val="left"/>
      <w:pPr>
        <w:tabs>
          <w:tab w:val="left" w:pos="3780"/>
        </w:tabs>
        <w:ind w:left="3780" w:hanging="420"/>
      </w:pPr>
    </w:lvl>
    <w:lvl w:ilvl="7" w:tentative="0">
      <w:start w:val="1"/>
      <w:numFmt w:val="lowerLetter"/>
      <w:pStyle w:val="11"/>
      <w:lvlText w:val="%8)"/>
      <w:lvlJc w:val="left"/>
      <w:pPr>
        <w:tabs>
          <w:tab w:val="left" w:pos="4200"/>
        </w:tabs>
        <w:ind w:left="4200" w:hanging="420"/>
      </w:pPr>
    </w:lvl>
    <w:lvl w:ilvl="8" w:tentative="0">
      <w:start w:val="1"/>
      <w:numFmt w:val="lowerRoman"/>
      <w:pStyle w:val="12"/>
      <w:lvlText w:val="%9."/>
      <w:lvlJc w:val="right"/>
      <w:pPr>
        <w:tabs>
          <w:tab w:val="left" w:pos="4620"/>
        </w:tabs>
        <w:ind w:left="4620" w:hanging="420"/>
      </w:pPr>
    </w:lvl>
  </w:abstractNum>
  <w:abstractNum w:abstractNumId="30">
    <w:nsid w:val="7DCF4C24"/>
    <w:multiLevelType w:val="multilevel"/>
    <w:tmpl w:val="7DCF4C24"/>
    <w:lvl w:ilvl="0" w:tentative="0">
      <w:start w:val="1"/>
      <w:numFmt w:val="decimal"/>
      <w:lvlText w:val="%1."/>
      <w:lvlJc w:val="left"/>
      <w:pPr>
        <w:ind w:left="425" w:hanging="425"/>
      </w:pPr>
    </w:lvl>
    <w:lvl w:ilvl="1" w:tentative="0">
      <w:start w:val="1"/>
      <w:numFmt w:val="decimal"/>
      <w:pStyle w:val="283"/>
      <w:lvlText w:val="%1.%2."/>
      <w:lvlJc w:val="left"/>
      <w:pPr>
        <w:ind w:left="567" w:hanging="567"/>
      </w:pPr>
    </w:lvl>
    <w:lvl w:ilvl="2" w:tentative="0">
      <w:start w:val="1"/>
      <w:numFmt w:val="decimal"/>
      <w:pStyle w:val="127"/>
      <w:lvlText w:val="%1.%2.%3."/>
      <w:lvlJc w:val="left"/>
      <w:pPr>
        <w:ind w:left="5246"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9"/>
  </w:num>
  <w:num w:numId="2">
    <w:abstractNumId w:val="10"/>
  </w:num>
  <w:num w:numId="3">
    <w:abstractNumId w:val="27"/>
  </w:num>
  <w:num w:numId="4">
    <w:abstractNumId w:val="17"/>
  </w:num>
  <w:num w:numId="5">
    <w:abstractNumId w:val="22"/>
  </w:num>
  <w:num w:numId="6">
    <w:abstractNumId w:val="2"/>
  </w:num>
  <w:num w:numId="7">
    <w:abstractNumId w:val="8"/>
  </w:num>
  <w:num w:numId="8">
    <w:abstractNumId w:val="21"/>
  </w:num>
  <w:num w:numId="9">
    <w:abstractNumId w:val="30"/>
  </w:num>
  <w:num w:numId="10">
    <w:abstractNumId w:val="25"/>
  </w:num>
  <w:num w:numId="11">
    <w:abstractNumId w:val="9"/>
  </w:num>
  <w:num w:numId="12">
    <w:abstractNumId w:val="5"/>
  </w:num>
  <w:num w:numId="13">
    <w:abstractNumId w:val="16"/>
  </w:num>
  <w:num w:numId="14">
    <w:abstractNumId w:val="6"/>
  </w:num>
  <w:num w:numId="15">
    <w:abstractNumId w:val="14"/>
  </w:num>
  <w:num w:numId="16">
    <w:abstractNumId w:val="23"/>
  </w:num>
  <w:num w:numId="17">
    <w:abstractNumId w:val="3"/>
  </w:num>
  <w:num w:numId="18">
    <w:abstractNumId w:val="28"/>
  </w:num>
  <w:num w:numId="19">
    <w:abstractNumId w:val="7"/>
  </w:num>
  <w:num w:numId="20">
    <w:abstractNumId w:val="11"/>
  </w:num>
  <w:num w:numId="21">
    <w:abstractNumId w:val="12"/>
  </w:num>
  <w:num w:numId="22">
    <w:abstractNumId w:val="20"/>
  </w:num>
  <w:num w:numId="23">
    <w:abstractNumId w:val="15"/>
  </w:num>
  <w:num w:numId="24">
    <w:abstractNumId w:val="1"/>
  </w:num>
  <w:num w:numId="25">
    <w:abstractNumId w:val="4"/>
  </w:num>
  <w:num w:numId="26">
    <w:abstractNumId w:val="13"/>
  </w:num>
  <w:num w:numId="27">
    <w:abstractNumId w:val="19"/>
  </w:num>
  <w:num w:numId="28">
    <w:abstractNumId w:val="18"/>
  </w:num>
  <w:num w:numId="29">
    <w:abstractNumId w:val="26"/>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xN2NiODI1ODcxODZjODQ3YmM1NzY2MTRjZDA0YjkifQ=="/>
  </w:docVars>
  <w:rsids>
    <w:rsidRoot w:val="00172A27"/>
    <w:rsid w:val="00002195"/>
    <w:rsid w:val="000022CD"/>
    <w:rsid w:val="00006628"/>
    <w:rsid w:val="00006D4C"/>
    <w:rsid w:val="000129CE"/>
    <w:rsid w:val="00012A6F"/>
    <w:rsid w:val="00020D7D"/>
    <w:rsid w:val="00023625"/>
    <w:rsid w:val="00023B4F"/>
    <w:rsid w:val="00030CF1"/>
    <w:rsid w:val="00031A59"/>
    <w:rsid w:val="00037A0A"/>
    <w:rsid w:val="00037CFA"/>
    <w:rsid w:val="00041701"/>
    <w:rsid w:val="00044603"/>
    <w:rsid w:val="00062F46"/>
    <w:rsid w:val="00066ACF"/>
    <w:rsid w:val="00073483"/>
    <w:rsid w:val="00073CB8"/>
    <w:rsid w:val="0007421F"/>
    <w:rsid w:val="00074B36"/>
    <w:rsid w:val="000861E8"/>
    <w:rsid w:val="000A75BF"/>
    <w:rsid w:val="000B2F73"/>
    <w:rsid w:val="000B5CEF"/>
    <w:rsid w:val="000C1062"/>
    <w:rsid w:val="000C30EE"/>
    <w:rsid w:val="000C4E11"/>
    <w:rsid w:val="000D10B0"/>
    <w:rsid w:val="000D5CE5"/>
    <w:rsid w:val="000F48A1"/>
    <w:rsid w:val="0010172B"/>
    <w:rsid w:val="00107D7A"/>
    <w:rsid w:val="00110EB2"/>
    <w:rsid w:val="00112FFE"/>
    <w:rsid w:val="00114B76"/>
    <w:rsid w:val="00117732"/>
    <w:rsid w:val="00117BDD"/>
    <w:rsid w:val="0012053E"/>
    <w:rsid w:val="001228DF"/>
    <w:rsid w:val="00126CBD"/>
    <w:rsid w:val="00135B19"/>
    <w:rsid w:val="001364BA"/>
    <w:rsid w:val="00145153"/>
    <w:rsid w:val="00160BA3"/>
    <w:rsid w:val="00163B21"/>
    <w:rsid w:val="0016433F"/>
    <w:rsid w:val="001658C3"/>
    <w:rsid w:val="00172A27"/>
    <w:rsid w:val="00175DDE"/>
    <w:rsid w:val="00176C90"/>
    <w:rsid w:val="001809FF"/>
    <w:rsid w:val="0018176D"/>
    <w:rsid w:val="00183A0D"/>
    <w:rsid w:val="0019115A"/>
    <w:rsid w:val="00195056"/>
    <w:rsid w:val="001A54C7"/>
    <w:rsid w:val="001B2628"/>
    <w:rsid w:val="001B26FF"/>
    <w:rsid w:val="001C0F31"/>
    <w:rsid w:val="001C45E1"/>
    <w:rsid w:val="001F5A0B"/>
    <w:rsid w:val="001F7F75"/>
    <w:rsid w:val="0020121B"/>
    <w:rsid w:val="00201A9D"/>
    <w:rsid w:val="002027FD"/>
    <w:rsid w:val="00206A6D"/>
    <w:rsid w:val="00212240"/>
    <w:rsid w:val="00234494"/>
    <w:rsid w:val="00236C1F"/>
    <w:rsid w:val="00236FB6"/>
    <w:rsid w:val="00240CFB"/>
    <w:rsid w:val="00251A6E"/>
    <w:rsid w:val="00255ED6"/>
    <w:rsid w:val="00260561"/>
    <w:rsid w:val="0027352B"/>
    <w:rsid w:val="00274B29"/>
    <w:rsid w:val="00275383"/>
    <w:rsid w:val="0027552F"/>
    <w:rsid w:val="00281B46"/>
    <w:rsid w:val="002823BC"/>
    <w:rsid w:val="0028454C"/>
    <w:rsid w:val="00291B0A"/>
    <w:rsid w:val="00297A17"/>
    <w:rsid w:val="002A21C8"/>
    <w:rsid w:val="002E5425"/>
    <w:rsid w:val="002E777D"/>
    <w:rsid w:val="002F7709"/>
    <w:rsid w:val="002F7C68"/>
    <w:rsid w:val="002F7F4A"/>
    <w:rsid w:val="003106FF"/>
    <w:rsid w:val="00313AE7"/>
    <w:rsid w:val="00315612"/>
    <w:rsid w:val="003161D4"/>
    <w:rsid w:val="00317A8F"/>
    <w:rsid w:val="003229D0"/>
    <w:rsid w:val="00326E27"/>
    <w:rsid w:val="003320E4"/>
    <w:rsid w:val="003352F8"/>
    <w:rsid w:val="00342D61"/>
    <w:rsid w:val="003442BC"/>
    <w:rsid w:val="00344CE1"/>
    <w:rsid w:val="00350C4E"/>
    <w:rsid w:val="0035332D"/>
    <w:rsid w:val="00361C52"/>
    <w:rsid w:val="00364DFF"/>
    <w:rsid w:val="00365FB3"/>
    <w:rsid w:val="00372161"/>
    <w:rsid w:val="00372AD1"/>
    <w:rsid w:val="003742D2"/>
    <w:rsid w:val="00380C74"/>
    <w:rsid w:val="0038267F"/>
    <w:rsid w:val="0038303F"/>
    <w:rsid w:val="00393302"/>
    <w:rsid w:val="003959EB"/>
    <w:rsid w:val="003A3C0D"/>
    <w:rsid w:val="003A6BF8"/>
    <w:rsid w:val="003B0CB6"/>
    <w:rsid w:val="003B1B8F"/>
    <w:rsid w:val="003B42BB"/>
    <w:rsid w:val="003B4B11"/>
    <w:rsid w:val="003B667F"/>
    <w:rsid w:val="003C35A5"/>
    <w:rsid w:val="003C4E45"/>
    <w:rsid w:val="003C5BCC"/>
    <w:rsid w:val="003C63AF"/>
    <w:rsid w:val="003C7672"/>
    <w:rsid w:val="003D28F2"/>
    <w:rsid w:val="003D353F"/>
    <w:rsid w:val="003D3D08"/>
    <w:rsid w:val="003E1039"/>
    <w:rsid w:val="003F3CD5"/>
    <w:rsid w:val="003F43E6"/>
    <w:rsid w:val="0040294F"/>
    <w:rsid w:val="00403879"/>
    <w:rsid w:val="00403E2B"/>
    <w:rsid w:val="00406443"/>
    <w:rsid w:val="00406EAD"/>
    <w:rsid w:val="00411DD6"/>
    <w:rsid w:val="00416802"/>
    <w:rsid w:val="004178EE"/>
    <w:rsid w:val="00421435"/>
    <w:rsid w:val="00426466"/>
    <w:rsid w:val="00426933"/>
    <w:rsid w:val="00440E74"/>
    <w:rsid w:val="00446760"/>
    <w:rsid w:val="00456836"/>
    <w:rsid w:val="0046259E"/>
    <w:rsid w:val="00470652"/>
    <w:rsid w:val="00476687"/>
    <w:rsid w:val="00477B8A"/>
    <w:rsid w:val="00491EE9"/>
    <w:rsid w:val="004A5D2E"/>
    <w:rsid w:val="004C087F"/>
    <w:rsid w:val="004C4A60"/>
    <w:rsid w:val="004C550D"/>
    <w:rsid w:val="004C68FE"/>
    <w:rsid w:val="004D1D01"/>
    <w:rsid w:val="004E142C"/>
    <w:rsid w:val="004E1D75"/>
    <w:rsid w:val="004F20EB"/>
    <w:rsid w:val="004F3497"/>
    <w:rsid w:val="004F7A15"/>
    <w:rsid w:val="00501007"/>
    <w:rsid w:val="00501032"/>
    <w:rsid w:val="00506C85"/>
    <w:rsid w:val="00507769"/>
    <w:rsid w:val="00515A29"/>
    <w:rsid w:val="00520436"/>
    <w:rsid w:val="005249B9"/>
    <w:rsid w:val="0053535C"/>
    <w:rsid w:val="00540037"/>
    <w:rsid w:val="00553079"/>
    <w:rsid w:val="00565718"/>
    <w:rsid w:val="00576916"/>
    <w:rsid w:val="00585466"/>
    <w:rsid w:val="005A5B7A"/>
    <w:rsid w:val="005A799F"/>
    <w:rsid w:val="005B7A68"/>
    <w:rsid w:val="005C3030"/>
    <w:rsid w:val="005D06AA"/>
    <w:rsid w:val="005D5239"/>
    <w:rsid w:val="005E0D6D"/>
    <w:rsid w:val="005E3AD9"/>
    <w:rsid w:val="005E62DE"/>
    <w:rsid w:val="005F51F4"/>
    <w:rsid w:val="0060369A"/>
    <w:rsid w:val="00611A52"/>
    <w:rsid w:val="00614607"/>
    <w:rsid w:val="00615529"/>
    <w:rsid w:val="00621DBB"/>
    <w:rsid w:val="00621DDC"/>
    <w:rsid w:val="006338B2"/>
    <w:rsid w:val="0064148C"/>
    <w:rsid w:val="006507F4"/>
    <w:rsid w:val="00651FC7"/>
    <w:rsid w:val="006561E3"/>
    <w:rsid w:val="00656509"/>
    <w:rsid w:val="00657ED7"/>
    <w:rsid w:val="00663D0A"/>
    <w:rsid w:val="00665125"/>
    <w:rsid w:val="00667CDF"/>
    <w:rsid w:val="00670C9A"/>
    <w:rsid w:val="00673D38"/>
    <w:rsid w:val="00681FD1"/>
    <w:rsid w:val="00683005"/>
    <w:rsid w:val="00693B94"/>
    <w:rsid w:val="006955BE"/>
    <w:rsid w:val="006A00E4"/>
    <w:rsid w:val="006A046F"/>
    <w:rsid w:val="006A0868"/>
    <w:rsid w:val="006A2991"/>
    <w:rsid w:val="006A7FF6"/>
    <w:rsid w:val="006B1015"/>
    <w:rsid w:val="006B6E5E"/>
    <w:rsid w:val="006B6E72"/>
    <w:rsid w:val="006C15DE"/>
    <w:rsid w:val="006C3BF6"/>
    <w:rsid w:val="006D0BF2"/>
    <w:rsid w:val="006D3EC4"/>
    <w:rsid w:val="006D6843"/>
    <w:rsid w:val="006E61BE"/>
    <w:rsid w:val="006F07B7"/>
    <w:rsid w:val="006F140D"/>
    <w:rsid w:val="006F2D4B"/>
    <w:rsid w:val="006F3AB1"/>
    <w:rsid w:val="006F6340"/>
    <w:rsid w:val="006F74CC"/>
    <w:rsid w:val="007018B6"/>
    <w:rsid w:val="00706F26"/>
    <w:rsid w:val="0071210B"/>
    <w:rsid w:val="00721B21"/>
    <w:rsid w:val="00722B9A"/>
    <w:rsid w:val="00732A99"/>
    <w:rsid w:val="007336F9"/>
    <w:rsid w:val="007359A2"/>
    <w:rsid w:val="00736385"/>
    <w:rsid w:val="007371E1"/>
    <w:rsid w:val="00746BBA"/>
    <w:rsid w:val="0075151E"/>
    <w:rsid w:val="007556FD"/>
    <w:rsid w:val="00763A8D"/>
    <w:rsid w:val="007768B4"/>
    <w:rsid w:val="007827F2"/>
    <w:rsid w:val="00786141"/>
    <w:rsid w:val="0078723D"/>
    <w:rsid w:val="007A0E3C"/>
    <w:rsid w:val="007A4BB9"/>
    <w:rsid w:val="007A7680"/>
    <w:rsid w:val="007A7A5F"/>
    <w:rsid w:val="007A7AF3"/>
    <w:rsid w:val="007A7F74"/>
    <w:rsid w:val="007B2C7A"/>
    <w:rsid w:val="007B7145"/>
    <w:rsid w:val="007C0AB5"/>
    <w:rsid w:val="007D1867"/>
    <w:rsid w:val="007D4C4B"/>
    <w:rsid w:val="007D4DA4"/>
    <w:rsid w:val="007D57DE"/>
    <w:rsid w:val="007D5A81"/>
    <w:rsid w:val="007E0BBA"/>
    <w:rsid w:val="007F4CE8"/>
    <w:rsid w:val="00804C2A"/>
    <w:rsid w:val="00814F99"/>
    <w:rsid w:val="00823515"/>
    <w:rsid w:val="008268A7"/>
    <w:rsid w:val="00841B4B"/>
    <w:rsid w:val="008420A5"/>
    <w:rsid w:val="00845D7F"/>
    <w:rsid w:val="008516D4"/>
    <w:rsid w:val="00851D5B"/>
    <w:rsid w:val="008552B7"/>
    <w:rsid w:val="00856017"/>
    <w:rsid w:val="00857E30"/>
    <w:rsid w:val="00866E33"/>
    <w:rsid w:val="0087055F"/>
    <w:rsid w:val="00871BC5"/>
    <w:rsid w:val="00881FF5"/>
    <w:rsid w:val="00883534"/>
    <w:rsid w:val="008848D9"/>
    <w:rsid w:val="00884927"/>
    <w:rsid w:val="00885E0E"/>
    <w:rsid w:val="00886C58"/>
    <w:rsid w:val="0089083A"/>
    <w:rsid w:val="00890F4F"/>
    <w:rsid w:val="00892C46"/>
    <w:rsid w:val="00894B60"/>
    <w:rsid w:val="008A256E"/>
    <w:rsid w:val="008B4A80"/>
    <w:rsid w:val="008C13AE"/>
    <w:rsid w:val="008D3048"/>
    <w:rsid w:val="008E65B6"/>
    <w:rsid w:val="008F2084"/>
    <w:rsid w:val="008F2D41"/>
    <w:rsid w:val="008F4DFF"/>
    <w:rsid w:val="00912BC8"/>
    <w:rsid w:val="00913725"/>
    <w:rsid w:val="009223AB"/>
    <w:rsid w:val="009247A4"/>
    <w:rsid w:val="00927CBA"/>
    <w:rsid w:val="009302A0"/>
    <w:rsid w:val="00930CE0"/>
    <w:rsid w:val="00937149"/>
    <w:rsid w:val="00940BB2"/>
    <w:rsid w:val="00942851"/>
    <w:rsid w:val="00946A49"/>
    <w:rsid w:val="00950121"/>
    <w:rsid w:val="009546A2"/>
    <w:rsid w:val="00957A1B"/>
    <w:rsid w:val="00972862"/>
    <w:rsid w:val="00972E64"/>
    <w:rsid w:val="009740EF"/>
    <w:rsid w:val="00990B43"/>
    <w:rsid w:val="0099246D"/>
    <w:rsid w:val="009A2AB5"/>
    <w:rsid w:val="009A4807"/>
    <w:rsid w:val="009A7895"/>
    <w:rsid w:val="009C06A4"/>
    <w:rsid w:val="009C2CB8"/>
    <w:rsid w:val="009D1667"/>
    <w:rsid w:val="009F3E30"/>
    <w:rsid w:val="009F48C5"/>
    <w:rsid w:val="00A03C29"/>
    <w:rsid w:val="00A04860"/>
    <w:rsid w:val="00A060D4"/>
    <w:rsid w:val="00A1118F"/>
    <w:rsid w:val="00A15459"/>
    <w:rsid w:val="00A179B2"/>
    <w:rsid w:val="00A20138"/>
    <w:rsid w:val="00A20B3D"/>
    <w:rsid w:val="00A34964"/>
    <w:rsid w:val="00A36605"/>
    <w:rsid w:val="00A37145"/>
    <w:rsid w:val="00A375F4"/>
    <w:rsid w:val="00A44D68"/>
    <w:rsid w:val="00A472BE"/>
    <w:rsid w:val="00A5390C"/>
    <w:rsid w:val="00A53EB2"/>
    <w:rsid w:val="00A56B0D"/>
    <w:rsid w:val="00A72767"/>
    <w:rsid w:val="00A75513"/>
    <w:rsid w:val="00A8226C"/>
    <w:rsid w:val="00A825C7"/>
    <w:rsid w:val="00A827E1"/>
    <w:rsid w:val="00A82D0B"/>
    <w:rsid w:val="00A8584A"/>
    <w:rsid w:val="00A906CA"/>
    <w:rsid w:val="00AA2A9F"/>
    <w:rsid w:val="00AB2DD5"/>
    <w:rsid w:val="00AB3AF1"/>
    <w:rsid w:val="00AC5116"/>
    <w:rsid w:val="00AD0879"/>
    <w:rsid w:val="00AD518C"/>
    <w:rsid w:val="00AE7C8C"/>
    <w:rsid w:val="00AF4231"/>
    <w:rsid w:val="00B113F4"/>
    <w:rsid w:val="00B21880"/>
    <w:rsid w:val="00B24E81"/>
    <w:rsid w:val="00B31D77"/>
    <w:rsid w:val="00B32A25"/>
    <w:rsid w:val="00B332F6"/>
    <w:rsid w:val="00B37040"/>
    <w:rsid w:val="00B42836"/>
    <w:rsid w:val="00B433A3"/>
    <w:rsid w:val="00B45001"/>
    <w:rsid w:val="00B45558"/>
    <w:rsid w:val="00B4603F"/>
    <w:rsid w:val="00B46A21"/>
    <w:rsid w:val="00B63814"/>
    <w:rsid w:val="00B75E60"/>
    <w:rsid w:val="00B817C2"/>
    <w:rsid w:val="00B86C3E"/>
    <w:rsid w:val="00B86E46"/>
    <w:rsid w:val="00B901C2"/>
    <w:rsid w:val="00B917D9"/>
    <w:rsid w:val="00B924DD"/>
    <w:rsid w:val="00B977FF"/>
    <w:rsid w:val="00BA7D0D"/>
    <w:rsid w:val="00BB2F15"/>
    <w:rsid w:val="00BB3BFE"/>
    <w:rsid w:val="00BB4AB0"/>
    <w:rsid w:val="00BC5925"/>
    <w:rsid w:val="00BD3684"/>
    <w:rsid w:val="00BD4B7B"/>
    <w:rsid w:val="00BE067D"/>
    <w:rsid w:val="00BE0BB1"/>
    <w:rsid w:val="00BE133F"/>
    <w:rsid w:val="00BE30AF"/>
    <w:rsid w:val="00BE51C1"/>
    <w:rsid w:val="00BF32A4"/>
    <w:rsid w:val="00BF7881"/>
    <w:rsid w:val="00C003D7"/>
    <w:rsid w:val="00C00EC9"/>
    <w:rsid w:val="00C03655"/>
    <w:rsid w:val="00C054A8"/>
    <w:rsid w:val="00C06D78"/>
    <w:rsid w:val="00C112B0"/>
    <w:rsid w:val="00C236F9"/>
    <w:rsid w:val="00C35D75"/>
    <w:rsid w:val="00C42276"/>
    <w:rsid w:val="00C57E93"/>
    <w:rsid w:val="00C67E5A"/>
    <w:rsid w:val="00C72D48"/>
    <w:rsid w:val="00C7385A"/>
    <w:rsid w:val="00C86BEE"/>
    <w:rsid w:val="00C90302"/>
    <w:rsid w:val="00C90CAF"/>
    <w:rsid w:val="00C95695"/>
    <w:rsid w:val="00CA55A5"/>
    <w:rsid w:val="00CA598A"/>
    <w:rsid w:val="00CB0FBE"/>
    <w:rsid w:val="00CC3E2B"/>
    <w:rsid w:val="00CC6068"/>
    <w:rsid w:val="00CD0634"/>
    <w:rsid w:val="00CD37BC"/>
    <w:rsid w:val="00CD4F56"/>
    <w:rsid w:val="00CE3EDB"/>
    <w:rsid w:val="00CF323D"/>
    <w:rsid w:val="00CF4BC6"/>
    <w:rsid w:val="00D0137F"/>
    <w:rsid w:val="00D07135"/>
    <w:rsid w:val="00D2384C"/>
    <w:rsid w:val="00D35097"/>
    <w:rsid w:val="00D3560E"/>
    <w:rsid w:val="00D454C1"/>
    <w:rsid w:val="00D533EE"/>
    <w:rsid w:val="00D54F29"/>
    <w:rsid w:val="00D5665C"/>
    <w:rsid w:val="00D57475"/>
    <w:rsid w:val="00D576AA"/>
    <w:rsid w:val="00D61C80"/>
    <w:rsid w:val="00D67A74"/>
    <w:rsid w:val="00D70C3A"/>
    <w:rsid w:val="00D72AA7"/>
    <w:rsid w:val="00D74047"/>
    <w:rsid w:val="00D7586E"/>
    <w:rsid w:val="00D81159"/>
    <w:rsid w:val="00D96397"/>
    <w:rsid w:val="00D9759D"/>
    <w:rsid w:val="00DA7716"/>
    <w:rsid w:val="00DB15E9"/>
    <w:rsid w:val="00DC3C2D"/>
    <w:rsid w:val="00DC42C2"/>
    <w:rsid w:val="00DD44F1"/>
    <w:rsid w:val="00DE1575"/>
    <w:rsid w:val="00E00A1E"/>
    <w:rsid w:val="00E036B7"/>
    <w:rsid w:val="00E075CF"/>
    <w:rsid w:val="00E10DE3"/>
    <w:rsid w:val="00E15D2A"/>
    <w:rsid w:val="00E239A4"/>
    <w:rsid w:val="00E252AA"/>
    <w:rsid w:val="00E27DEA"/>
    <w:rsid w:val="00E3679A"/>
    <w:rsid w:val="00E47984"/>
    <w:rsid w:val="00E50A63"/>
    <w:rsid w:val="00E61513"/>
    <w:rsid w:val="00E61D28"/>
    <w:rsid w:val="00E622A2"/>
    <w:rsid w:val="00E62E44"/>
    <w:rsid w:val="00E652FB"/>
    <w:rsid w:val="00E720E9"/>
    <w:rsid w:val="00E82F5A"/>
    <w:rsid w:val="00E93991"/>
    <w:rsid w:val="00EA601B"/>
    <w:rsid w:val="00EB0BFA"/>
    <w:rsid w:val="00EB253E"/>
    <w:rsid w:val="00EB4DF9"/>
    <w:rsid w:val="00EB5E7C"/>
    <w:rsid w:val="00ED2D24"/>
    <w:rsid w:val="00ED60E0"/>
    <w:rsid w:val="00EE4FD3"/>
    <w:rsid w:val="00EF3548"/>
    <w:rsid w:val="00EF6D99"/>
    <w:rsid w:val="00F06A1F"/>
    <w:rsid w:val="00F10402"/>
    <w:rsid w:val="00F13686"/>
    <w:rsid w:val="00F250FE"/>
    <w:rsid w:val="00F25313"/>
    <w:rsid w:val="00F2627D"/>
    <w:rsid w:val="00F31145"/>
    <w:rsid w:val="00F36BF9"/>
    <w:rsid w:val="00F40358"/>
    <w:rsid w:val="00F50226"/>
    <w:rsid w:val="00F53EBF"/>
    <w:rsid w:val="00F5781B"/>
    <w:rsid w:val="00F61448"/>
    <w:rsid w:val="00F63634"/>
    <w:rsid w:val="00F80C3F"/>
    <w:rsid w:val="00F82D42"/>
    <w:rsid w:val="00F85660"/>
    <w:rsid w:val="00F87B53"/>
    <w:rsid w:val="00F956AC"/>
    <w:rsid w:val="00F9734A"/>
    <w:rsid w:val="00FA5B29"/>
    <w:rsid w:val="00FB01F6"/>
    <w:rsid w:val="00FB4E14"/>
    <w:rsid w:val="00FB66EF"/>
    <w:rsid w:val="00FC07F3"/>
    <w:rsid w:val="00FC28BE"/>
    <w:rsid w:val="00FC295D"/>
    <w:rsid w:val="00FC2AD8"/>
    <w:rsid w:val="00FC464F"/>
    <w:rsid w:val="00FC605D"/>
    <w:rsid w:val="00FD6505"/>
    <w:rsid w:val="00FE1D20"/>
    <w:rsid w:val="00FF45F8"/>
    <w:rsid w:val="00FF7CFA"/>
    <w:rsid w:val="012A739A"/>
    <w:rsid w:val="012B5F8D"/>
    <w:rsid w:val="01B27615"/>
    <w:rsid w:val="01D82C01"/>
    <w:rsid w:val="021839EA"/>
    <w:rsid w:val="021A6982"/>
    <w:rsid w:val="02636F1A"/>
    <w:rsid w:val="027E13CF"/>
    <w:rsid w:val="02A1283F"/>
    <w:rsid w:val="02A53586"/>
    <w:rsid w:val="02EE388D"/>
    <w:rsid w:val="030A37C0"/>
    <w:rsid w:val="031857A9"/>
    <w:rsid w:val="031E0369"/>
    <w:rsid w:val="0347311D"/>
    <w:rsid w:val="041868D7"/>
    <w:rsid w:val="0447187C"/>
    <w:rsid w:val="046D1100"/>
    <w:rsid w:val="04A43DE4"/>
    <w:rsid w:val="04BB7265"/>
    <w:rsid w:val="04BF5123"/>
    <w:rsid w:val="04FD7D35"/>
    <w:rsid w:val="05540552"/>
    <w:rsid w:val="05672F07"/>
    <w:rsid w:val="05F06072"/>
    <w:rsid w:val="06622B6D"/>
    <w:rsid w:val="06AE2C4D"/>
    <w:rsid w:val="06D0239B"/>
    <w:rsid w:val="06F13671"/>
    <w:rsid w:val="06FA0287"/>
    <w:rsid w:val="0737494B"/>
    <w:rsid w:val="07640656"/>
    <w:rsid w:val="07BD2485"/>
    <w:rsid w:val="07E373A0"/>
    <w:rsid w:val="08076186"/>
    <w:rsid w:val="0811061C"/>
    <w:rsid w:val="08521A73"/>
    <w:rsid w:val="087448F0"/>
    <w:rsid w:val="087C4BA3"/>
    <w:rsid w:val="08A12271"/>
    <w:rsid w:val="08AD492C"/>
    <w:rsid w:val="09244920"/>
    <w:rsid w:val="0AD61E67"/>
    <w:rsid w:val="0B1C5B64"/>
    <w:rsid w:val="0B3F3A33"/>
    <w:rsid w:val="0BC762DB"/>
    <w:rsid w:val="0BE15E49"/>
    <w:rsid w:val="0BE80B41"/>
    <w:rsid w:val="0C3F1BA0"/>
    <w:rsid w:val="0C8C7079"/>
    <w:rsid w:val="0CE36A61"/>
    <w:rsid w:val="0CF86A80"/>
    <w:rsid w:val="0D5F2E89"/>
    <w:rsid w:val="0D86597E"/>
    <w:rsid w:val="0D917F19"/>
    <w:rsid w:val="0E5319C9"/>
    <w:rsid w:val="0E8469C5"/>
    <w:rsid w:val="0ED42F8C"/>
    <w:rsid w:val="0F206838"/>
    <w:rsid w:val="0F4C33C4"/>
    <w:rsid w:val="0F8805CE"/>
    <w:rsid w:val="0FA35642"/>
    <w:rsid w:val="0FB733EE"/>
    <w:rsid w:val="0FB95C77"/>
    <w:rsid w:val="0FDD3EE0"/>
    <w:rsid w:val="10294606"/>
    <w:rsid w:val="102E575F"/>
    <w:rsid w:val="104A6858"/>
    <w:rsid w:val="10870323"/>
    <w:rsid w:val="10A17E2E"/>
    <w:rsid w:val="112D041E"/>
    <w:rsid w:val="11BE5C55"/>
    <w:rsid w:val="121E5ECF"/>
    <w:rsid w:val="1254367D"/>
    <w:rsid w:val="12D16353"/>
    <w:rsid w:val="12E92C46"/>
    <w:rsid w:val="13202202"/>
    <w:rsid w:val="13434240"/>
    <w:rsid w:val="134D05AC"/>
    <w:rsid w:val="1352321F"/>
    <w:rsid w:val="1354034E"/>
    <w:rsid w:val="13642E25"/>
    <w:rsid w:val="13765FD4"/>
    <w:rsid w:val="141D129E"/>
    <w:rsid w:val="14A73425"/>
    <w:rsid w:val="14AC1BE7"/>
    <w:rsid w:val="14F3684D"/>
    <w:rsid w:val="153433C0"/>
    <w:rsid w:val="15731241"/>
    <w:rsid w:val="15F0759E"/>
    <w:rsid w:val="15FD2580"/>
    <w:rsid w:val="163C01D3"/>
    <w:rsid w:val="163C6E80"/>
    <w:rsid w:val="16454AA6"/>
    <w:rsid w:val="17034414"/>
    <w:rsid w:val="1703796C"/>
    <w:rsid w:val="17111FDB"/>
    <w:rsid w:val="175D4E29"/>
    <w:rsid w:val="1798345A"/>
    <w:rsid w:val="17C43581"/>
    <w:rsid w:val="1821485A"/>
    <w:rsid w:val="182B483A"/>
    <w:rsid w:val="184748B1"/>
    <w:rsid w:val="190A7DE1"/>
    <w:rsid w:val="19AD1CEA"/>
    <w:rsid w:val="1A057D8D"/>
    <w:rsid w:val="1A5264B3"/>
    <w:rsid w:val="1A58610F"/>
    <w:rsid w:val="1A9865DE"/>
    <w:rsid w:val="1A9D5CD9"/>
    <w:rsid w:val="1AD44263"/>
    <w:rsid w:val="1ADF413A"/>
    <w:rsid w:val="1B532EC0"/>
    <w:rsid w:val="1B835749"/>
    <w:rsid w:val="1BCA568F"/>
    <w:rsid w:val="1BD861CA"/>
    <w:rsid w:val="1C0B7FDA"/>
    <w:rsid w:val="1C3F0208"/>
    <w:rsid w:val="1CC708D0"/>
    <w:rsid w:val="1CE44767"/>
    <w:rsid w:val="1D5D38B1"/>
    <w:rsid w:val="1D633F33"/>
    <w:rsid w:val="1D6A79DC"/>
    <w:rsid w:val="1DC96161"/>
    <w:rsid w:val="1E3228E6"/>
    <w:rsid w:val="1E8D4935"/>
    <w:rsid w:val="1EA9233F"/>
    <w:rsid w:val="1F0C5C81"/>
    <w:rsid w:val="1F3F3B00"/>
    <w:rsid w:val="1F732EA6"/>
    <w:rsid w:val="1F784D8C"/>
    <w:rsid w:val="20136281"/>
    <w:rsid w:val="2041115A"/>
    <w:rsid w:val="207B7D28"/>
    <w:rsid w:val="2090761B"/>
    <w:rsid w:val="209E1399"/>
    <w:rsid w:val="20E23CF1"/>
    <w:rsid w:val="213F09DE"/>
    <w:rsid w:val="213F0E29"/>
    <w:rsid w:val="214B0D71"/>
    <w:rsid w:val="21572E60"/>
    <w:rsid w:val="218D6BC2"/>
    <w:rsid w:val="21C11CC1"/>
    <w:rsid w:val="21E96AB0"/>
    <w:rsid w:val="222D2113"/>
    <w:rsid w:val="229618B4"/>
    <w:rsid w:val="229B2B50"/>
    <w:rsid w:val="22C25992"/>
    <w:rsid w:val="23166B67"/>
    <w:rsid w:val="23251752"/>
    <w:rsid w:val="23357B12"/>
    <w:rsid w:val="234E3622"/>
    <w:rsid w:val="24100B8B"/>
    <w:rsid w:val="24C1033F"/>
    <w:rsid w:val="24C5701C"/>
    <w:rsid w:val="2520409D"/>
    <w:rsid w:val="25440A17"/>
    <w:rsid w:val="254978C0"/>
    <w:rsid w:val="255A5660"/>
    <w:rsid w:val="258514A4"/>
    <w:rsid w:val="25C13897"/>
    <w:rsid w:val="2627485E"/>
    <w:rsid w:val="263C4E91"/>
    <w:rsid w:val="263F549C"/>
    <w:rsid w:val="264863EF"/>
    <w:rsid w:val="271E5F5B"/>
    <w:rsid w:val="272A7992"/>
    <w:rsid w:val="272E79E6"/>
    <w:rsid w:val="27736336"/>
    <w:rsid w:val="277E1D7D"/>
    <w:rsid w:val="27AE0321"/>
    <w:rsid w:val="27C510EC"/>
    <w:rsid w:val="27EB2854"/>
    <w:rsid w:val="284025B9"/>
    <w:rsid w:val="28707D8C"/>
    <w:rsid w:val="29880107"/>
    <w:rsid w:val="2A0054DA"/>
    <w:rsid w:val="2A615DEA"/>
    <w:rsid w:val="2AA27F03"/>
    <w:rsid w:val="2AC156F8"/>
    <w:rsid w:val="2B2242CB"/>
    <w:rsid w:val="2B512A64"/>
    <w:rsid w:val="2B5337E7"/>
    <w:rsid w:val="2B6002CA"/>
    <w:rsid w:val="2BBB0A1D"/>
    <w:rsid w:val="2C1955F6"/>
    <w:rsid w:val="2C8D7BEC"/>
    <w:rsid w:val="2CBA221F"/>
    <w:rsid w:val="2D1C7F80"/>
    <w:rsid w:val="2D575979"/>
    <w:rsid w:val="2DCD6B48"/>
    <w:rsid w:val="2E191A5D"/>
    <w:rsid w:val="2E4A42EB"/>
    <w:rsid w:val="2E721471"/>
    <w:rsid w:val="2ED7704C"/>
    <w:rsid w:val="2EDB7DB2"/>
    <w:rsid w:val="2EE5065B"/>
    <w:rsid w:val="2EF6474F"/>
    <w:rsid w:val="2EFB30DC"/>
    <w:rsid w:val="2F0F4A6C"/>
    <w:rsid w:val="2F63393D"/>
    <w:rsid w:val="2FA72A03"/>
    <w:rsid w:val="2FC460B7"/>
    <w:rsid w:val="2FCC0B75"/>
    <w:rsid w:val="2FD70721"/>
    <w:rsid w:val="2FE9780A"/>
    <w:rsid w:val="2FFA60FA"/>
    <w:rsid w:val="30430B12"/>
    <w:rsid w:val="30625869"/>
    <w:rsid w:val="310D01AD"/>
    <w:rsid w:val="31826A30"/>
    <w:rsid w:val="31CF2A2F"/>
    <w:rsid w:val="31D15C86"/>
    <w:rsid w:val="31D16422"/>
    <w:rsid w:val="31EB4B76"/>
    <w:rsid w:val="31F53995"/>
    <w:rsid w:val="31FA0DFB"/>
    <w:rsid w:val="321654F4"/>
    <w:rsid w:val="32290DD0"/>
    <w:rsid w:val="323A5A09"/>
    <w:rsid w:val="32A41A41"/>
    <w:rsid w:val="32BC213B"/>
    <w:rsid w:val="32DE16BA"/>
    <w:rsid w:val="32EC1DDF"/>
    <w:rsid w:val="33694125"/>
    <w:rsid w:val="3380648A"/>
    <w:rsid w:val="33C8307F"/>
    <w:rsid w:val="33CA1064"/>
    <w:rsid w:val="33EE576E"/>
    <w:rsid w:val="33F90559"/>
    <w:rsid w:val="342D6CBE"/>
    <w:rsid w:val="34314FB1"/>
    <w:rsid w:val="346E5BE3"/>
    <w:rsid w:val="34905533"/>
    <w:rsid w:val="349A5E32"/>
    <w:rsid w:val="3508020B"/>
    <w:rsid w:val="356C5977"/>
    <w:rsid w:val="358F4FB2"/>
    <w:rsid w:val="362E62DD"/>
    <w:rsid w:val="36415F2C"/>
    <w:rsid w:val="364A3AE1"/>
    <w:rsid w:val="36A1760F"/>
    <w:rsid w:val="36B14E72"/>
    <w:rsid w:val="37317CFF"/>
    <w:rsid w:val="37567851"/>
    <w:rsid w:val="3879746E"/>
    <w:rsid w:val="38E348CE"/>
    <w:rsid w:val="39D51C2D"/>
    <w:rsid w:val="3A040C30"/>
    <w:rsid w:val="3A295BDB"/>
    <w:rsid w:val="3A42750F"/>
    <w:rsid w:val="3A5139FD"/>
    <w:rsid w:val="3A785260"/>
    <w:rsid w:val="3AA9083F"/>
    <w:rsid w:val="3B7C4B16"/>
    <w:rsid w:val="3B7E58E3"/>
    <w:rsid w:val="3BC91EBC"/>
    <w:rsid w:val="3BEA500D"/>
    <w:rsid w:val="3C0C437E"/>
    <w:rsid w:val="3C6A10C8"/>
    <w:rsid w:val="3C993CB3"/>
    <w:rsid w:val="3CBE2D0F"/>
    <w:rsid w:val="3CED59AC"/>
    <w:rsid w:val="3CFD1F63"/>
    <w:rsid w:val="3D290AB8"/>
    <w:rsid w:val="3D303DAC"/>
    <w:rsid w:val="3D952236"/>
    <w:rsid w:val="3D9574F8"/>
    <w:rsid w:val="3DCA0936"/>
    <w:rsid w:val="3E352AFF"/>
    <w:rsid w:val="3E3820DB"/>
    <w:rsid w:val="3E39742F"/>
    <w:rsid w:val="3E732599"/>
    <w:rsid w:val="3E7C5A52"/>
    <w:rsid w:val="3E7E6A9B"/>
    <w:rsid w:val="3EC24094"/>
    <w:rsid w:val="3EE3745E"/>
    <w:rsid w:val="3F0933A4"/>
    <w:rsid w:val="3F4E5893"/>
    <w:rsid w:val="3F5A737D"/>
    <w:rsid w:val="3F5B5BD6"/>
    <w:rsid w:val="3F9A514F"/>
    <w:rsid w:val="3FB53B39"/>
    <w:rsid w:val="3FFC6E1D"/>
    <w:rsid w:val="409B2A58"/>
    <w:rsid w:val="40BB5FEE"/>
    <w:rsid w:val="40C96943"/>
    <w:rsid w:val="40CD00E7"/>
    <w:rsid w:val="40CE6D53"/>
    <w:rsid w:val="40D2619A"/>
    <w:rsid w:val="40DF2197"/>
    <w:rsid w:val="40F33543"/>
    <w:rsid w:val="413D7244"/>
    <w:rsid w:val="41602C8C"/>
    <w:rsid w:val="419C1802"/>
    <w:rsid w:val="41B20E41"/>
    <w:rsid w:val="41DD7E41"/>
    <w:rsid w:val="42572175"/>
    <w:rsid w:val="427061C5"/>
    <w:rsid w:val="428A08E6"/>
    <w:rsid w:val="42917D40"/>
    <w:rsid w:val="42F13539"/>
    <w:rsid w:val="42FE021E"/>
    <w:rsid w:val="43072A32"/>
    <w:rsid w:val="4337077C"/>
    <w:rsid w:val="43791074"/>
    <w:rsid w:val="442219D1"/>
    <w:rsid w:val="442C1023"/>
    <w:rsid w:val="452938E8"/>
    <w:rsid w:val="45727C2C"/>
    <w:rsid w:val="458039FB"/>
    <w:rsid w:val="45BF3E13"/>
    <w:rsid w:val="45E4191A"/>
    <w:rsid w:val="46352843"/>
    <w:rsid w:val="467762F6"/>
    <w:rsid w:val="46784538"/>
    <w:rsid w:val="46BF153A"/>
    <w:rsid w:val="46EB32F1"/>
    <w:rsid w:val="476D4020"/>
    <w:rsid w:val="47B92010"/>
    <w:rsid w:val="47CF3918"/>
    <w:rsid w:val="48417B1F"/>
    <w:rsid w:val="4880793F"/>
    <w:rsid w:val="488C32A4"/>
    <w:rsid w:val="48F40A04"/>
    <w:rsid w:val="4905202F"/>
    <w:rsid w:val="49DF2A74"/>
    <w:rsid w:val="4A056E6A"/>
    <w:rsid w:val="4A151096"/>
    <w:rsid w:val="4A5E11E9"/>
    <w:rsid w:val="4A7F7FF8"/>
    <w:rsid w:val="4A834EB5"/>
    <w:rsid w:val="4A8819C7"/>
    <w:rsid w:val="4A9D7A8C"/>
    <w:rsid w:val="4AC3521B"/>
    <w:rsid w:val="4AEE1681"/>
    <w:rsid w:val="4B3A402F"/>
    <w:rsid w:val="4B6C0519"/>
    <w:rsid w:val="4B864FEB"/>
    <w:rsid w:val="4BD56956"/>
    <w:rsid w:val="4C2D7100"/>
    <w:rsid w:val="4C59095E"/>
    <w:rsid w:val="4C8838D5"/>
    <w:rsid w:val="4CB21200"/>
    <w:rsid w:val="4CB366F8"/>
    <w:rsid w:val="4CCF1BC4"/>
    <w:rsid w:val="4D0E7E2F"/>
    <w:rsid w:val="4D551641"/>
    <w:rsid w:val="4D7D0EB8"/>
    <w:rsid w:val="4DFA36D1"/>
    <w:rsid w:val="4E2E5F74"/>
    <w:rsid w:val="4E692C94"/>
    <w:rsid w:val="4E711CE3"/>
    <w:rsid w:val="4E7864C3"/>
    <w:rsid w:val="4E826DFD"/>
    <w:rsid w:val="4F3406F7"/>
    <w:rsid w:val="4F537144"/>
    <w:rsid w:val="4F5E1E67"/>
    <w:rsid w:val="4FA1431D"/>
    <w:rsid w:val="4FBF309A"/>
    <w:rsid w:val="4FF63EC3"/>
    <w:rsid w:val="50802B02"/>
    <w:rsid w:val="50E42FD1"/>
    <w:rsid w:val="514522D6"/>
    <w:rsid w:val="514719AD"/>
    <w:rsid w:val="514A1D15"/>
    <w:rsid w:val="5213732C"/>
    <w:rsid w:val="528A5799"/>
    <w:rsid w:val="53330C91"/>
    <w:rsid w:val="534451A2"/>
    <w:rsid w:val="53462F79"/>
    <w:rsid w:val="537514A3"/>
    <w:rsid w:val="53A66F8E"/>
    <w:rsid w:val="541D3D01"/>
    <w:rsid w:val="543F7A0F"/>
    <w:rsid w:val="55194F24"/>
    <w:rsid w:val="55340825"/>
    <w:rsid w:val="55691A78"/>
    <w:rsid w:val="557B2B76"/>
    <w:rsid w:val="55820A74"/>
    <w:rsid w:val="55AE46C3"/>
    <w:rsid w:val="55CE7CAE"/>
    <w:rsid w:val="56163C19"/>
    <w:rsid w:val="5638227D"/>
    <w:rsid w:val="5656536A"/>
    <w:rsid w:val="56703D9F"/>
    <w:rsid w:val="570168A7"/>
    <w:rsid w:val="57A77558"/>
    <w:rsid w:val="57B25AA6"/>
    <w:rsid w:val="57E06ED9"/>
    <w:rsid w:val="582F09F1"/>
    <w:rsid w:val="585C2865"/>
    <w:rsid w:val="58621827"/>
    <w:rsid w:val="587603A5"/>
    <w:rsid w:val="588C5CA1"/>
    <w:rsid w:val="589C2038"/>
    <w:rsid w:val="59500535"/>
    <w:rsid w:val="59821F33"/>
    <w:rsid w:val="5A831DF4"/>
    <w:rsid w:val="5A836ABA"/>
    <w:rsid w:val="5A941345"/>
    <w:rsid w:val="5AAC21B2"/>
    <w:rsid w:val="5AEF35AB"/>
    <w:rsid w:val="5B014D6B"/>
    <w:rsid w:val="5B28429E"/>
    <w:rsid w:val="5B380557"/>
    <w:rsid w:val="5B4A0F34"/>
    <w:rsid w:val="5BC77798"/>
    <w:rsid w:val="5BD4236D"/>
    <w:rsid w:val="5BD9531A"/>
    <w:rsid w:val="5BE07B65"/>
    <w:rsid w:val="5C081DC8"/>
    <w:rsid w:val="5C186222"/>
    <w:rsid w:val="5C75363F"/>
    <w:rsid w:val="5CE1157E"/>
    <w:rsid w:val="5D3A70EE"/>
    <w:rsid w:val="5DE30FB5"/>
    <w:rsid w:val="5EB379E0"/>
    <w:rsid w:val="5EB435B0"/>
    <w:rsid w:val="5EBB6205"/>
    <w:rsid w:val="5EBE7FFD"/>
    <w:rsid w:val="5ED32A3D"/>
    <w:rsid w:val="5F6138EB"/>
    <w:rsid w:val="5F6779B4"/>
    <w:rsid w:val="5F82067E"/>
    <w:rsid w:val="5FC16D3D"/>
    <w:rsid w:val="5FC453F2"/>
    <w:rsid w:val="601F2B00"/>
    <w:rsid w:val="605D4B34"/>
    <w:rsid w:val="60652EEA"/>
    <w:rsid w:val="609D44EA"/>
    <w:rsid w:val="609F07A3"/>
    <w:rsid w:val="60B53A0A"/>
    <w:rsid w:val="60C50585"/>
    <w:rsid w:val="60D762DB"/>
    <w:rsid w:val="60D768A4"/>
    <w:rsid w:val="60F20F6C"/>
    <w:rsid w:val="614D5E26"/>
    <w:rsid w:val="61D934A1"/>
    <w:rsid w:val="62053186"/>
    <w:rsid w:val="625F0B7B"/>
    <w:rsid w:val="62D10B11"/>
    <w:rsid w:val="62E047CD"/>
    <w:rsid w:val="62F82F85"/>
    <w:rsid w:val="631E2210"/>
    <w:rsid w:val="63225B08"/>
    <w:rsid w:val="6334486F"/>
    <w:rsid w:val="63B47BEF"/>
    <w:rsid w:val="63E3089B"/>
    <w:rsid w:val="642755F4"/>
    <w:rsid w:val="642A6B36"/>
    <w:rsid w:val="643A24AF"/>
    <w:rsid w:val="64E20B3F"/>
    <w:rsid w:val="64F04CCA"/>
    <w:rsid w:val="64F812FF"/>
    <w:rsid w:val="65900CEC"/>
    <w:rsid w:val="66144030"/>
    <w:rsid w:val="665B40FE"/>
    <w:rsid w:val="66684F7F"/>
    <w:rsid w:val="66830F5B"/>
    <w:rsid w:val="66F620CC"/>
    <w:rsid w:val="67303323"/>
    <w:rsid w:val="6750661D"/>
    <w:rsid w:val="675F5473"/>
    <w:rsid w:val="67EC288C"/>
    <w:rsid w:val="681C0FC4"/>
    <w:rsid w:val="68773D92"/>
    <w:rsid w:val="68D45A8F"/>
    <w:rsid w:val="68FA6DBF"/>
    <w:rsid w:val="69375DE0"/>
    <w:rsid w:val="69551968"/>
    <w:rsid w:val="69701A97"/>
    <w:rsid w:val="69B675E3"/>
    <w:rsid w:val="69C24C03"/>
    <w:rsid w:val="69C455C7"/>
    <w:rsid w:val="69E542B0"/>
    <w:rsid w:val="6A7F1C80"/>
    <w:rsid w:val="6AA852F5"/>
    <w:rsid w:val="6B5506F6"/>
    <w:rsid w:val="6B70113B"/>
    <w:rsid w:val="6B7E208D"/>
    <w:rsid w:val="6BBD591C"/>
    <w:rsid w:val="6BC250D2"/>
    <w:rsid w:val="6C3F5CB7"/>
    <w:rsid w:val="6C512CC8"/>
    <w:rsid w:val="6C581326"/>
    <w:rsid w:val="6C973455"/>
    <w:rsid w:val="6CDB0270"/>
    <w:rsid w:val="6D031AD6"/>
    <w:rsid w:val="6D06557D"/>
    <w:rsid w:val="6D0F1143"/>
    <w:rsid w:val="6D284B99"/>
    <w:rsid w:val="6D586E5B"/>
    <w:rsid w:val="6D662F9C"/>
    <w:rsid w:val="6DAD1349"/>
    <w:rsid w:val="6DFB5C7D"/>
    <w:rsid w:val="6E4069C2"/>
    <w:rsid w:val="6F3C590E"/>
    <w:rsid w:val="6F512288"/>
    <w:rsid w:val="6FA32E95"/>
    <w:rsid w:val="70B937BD"/>
    <w:rsid w:val="70B94D8E"/>
    <w:rsid w:val="70EF331C"/>
    <w:rsid w:val="71280896"/>
    <w:rsid w:val="714E2FCF"/>
    <w:rsid w:val="7151339B"/>
    <w:rsid w:val="71553DDE"/>
    <w:rsid w:val="71621766"/>
    <w:rsid w:val="718532D7"/>
    <w:rsid w:val="719332E9"/>
    <w:rsid w:val="71B36DE0"/>
    <w:rsid w:val="71C53FA0"/>
    <w:rsid w:val="72356E0B"/>
    <w:rsid w:val="72492DF2"/>
    <w:rsid w:val="727924EC"/>
    <w:rsid w:val="728F708E"/>
    <w:rsid w:val="72F766A7"/>
    <w:rsid w:val="73A96A40"/>
    <w:rsid w:val="73E4526A"/>
    <w:rsid w:val="73E56A99"/>
    <w:rsid w:val="73E71FFC"/>
    <w:rsid w:val="745A4C5D"/>
    <w:rsid w:val="74BA06F2"/>
    <w:rsid w:val="750C69AF"/>
    <w:rsid w:val="75390B58"/>
    <w:rsid w:val="75C5258B"/>
    <w:rsid w:val="75E152A0"/>
    <w:rsid w:val="7620458F"/>
    <w:rsid w:val="768A0EBB"/>
    <w:rsid w:val="769518A3"/>
    <w:rsid w:val="76D109E3"/>
    <w:rsid w:val="77557B34"/>
    <w:rsid w:val="77631711"/>
    <w:rsid w:val="779D4C25"/>
    <w:rsid w:val="77B46708"/>
    <w:rsid w:val="77DA0350"/>
    <w:rsid w:val="77FD4715"/>
    <w:rsid w:val="780000BA"/>
    <w:rsid w:val="780354DF"/>
    <w:rsid w:val="780E11CE"/>
    <w:rsid w:val="781C6E22"/>
    <w:rsid w:val="782C0210"/>
    <w:rsid w:val="786B6A3D"/>
    <w:rsid w:val="78854713"/>
    <w:rsid w:val="78A67407"/>
    <w:rsid w:val="78B01EAA"/>
    <w:rsid w:val="78C125C5"/>
    <w:rsid w:val="792541E2"/>
    <w:rsid w:val="794275D2"/>
    <w:rsid w:val="795014E8"/>
    <w:rsid w:val="79630B79"/>
    <w:rsid w:val="79824E1B"/>
    <w:rsid w:val="79C562F3"/>
    <w:rsid w:val="79F537FA"/>
    <w:rsid w:val="7A9A39BD"/>
    <w:rsid w:val="7AE208BC"/>
    <w:rsid w:val="7AE4216C"/>
    <w:rsid w:val="7AE65A1F"/>
    <w:rsid w:val="7B36318A"/>
    <w:rsid w:val="7B7B23EB"/>
    <w:rsid w:val="7B80370B"/>
    <w:rsid w:val="7B992DA4"/>
    <w:rsid w:val="7BAD4689"/>
    <w:rsid w:val="7BCB7190"/>
    <w:rsid w:val="7C0528C2"/>
    <w:rsid w:val="7C1328A6"/>
    <w:rsid w:val="7C317AF4"/>
    <w:rsid w:val="7C7A55E4"/>
    <w:rsid w:val="7C832A72"/>
    <w:rsid w:val="7C891493"/>
    <w:rsid w:val="7CF0718F"/>
    <w:rsid w:val="7CF4517E"/>
    <w:rsid w:val="7CF717B0"/>
    <w:rsid w:val="7D0001B6"/>
    <w:rsid w:val="7D076700"/>
    <w:rsid w:val="7D6970FE"/>
    <w:rsid w:val="7D843ACE"/>
    <w:rsid w:val="7DA97D3A"/>
    <w:rsid w:val="7DC30EE2"/>
    <w:rsid w:val="7DC321C8"/>
    <w:rsid w:val="7E7F21E9"/>
    <w:rsid w:val="7E974437"/>
    <w:rsid w:val="7F281F7F"/>
    <w:rsid w:val="7F3513C5"/>
    <w:rsid w:val="7F4C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iPriority="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8"/>
    <w:qFormat/>
    <w:uiPriority w:val="0"/>
    <w:pPr>
      <w:keepNext/>
      <w:keepLines/>
      <w:spacing w:before="340" w:after="330" w:line="578" w:lineRule="auto"/>
      <w:outlineLvl w:val="0"/>
    </w:pPr>
    <w:rPr>
      <w:rFonts w:eastAsia="楷体_GB2312"/>
      <w:b/>
      <w:kern w:val="44"/>
      <w:sz w:val="72"/>
    </w:rPr>
  </w:style>
  <w:style w:type="paragraph" w:styleId="4">
    <w:name w:val="heading 2"/>
    <w:basedOn w:val="1"/>
    <w:next w:val="1"/>
    <w:qFormat/>
    <w:uiPriority w:val="0"/>
    <w:pPr>
      <w:keepNext/>
      <w:keepLines/>
      <w:spacing w:before="20" w:after="20" w:line="500" w:lineRule="exact"/>
      <w:outlineLvl w:val="1"/>
    </w:pPr>
    <w:rPr>
      <w:rFonts w:ascii="宋体" w:hAnsi="宋体"/>
      <w:b/>
      <w:sz w:val="28"/>
    </w:rPr>
  </w:style>
  <w:style w:type="paragraph" w:styleId="5">
    <w:name w:val="heading 3"/>
    <w:basedOn w:val="1"/>
    <w:next w:val="6"/>
    <w:link w:val="401"/>
    <w:qFormat/>
    <w:uiPriority w:val="0"/>
    <w:pPr>
      <w:keepNext/>
      <w:keepLines/>
      <w:spacing w:before="260" w:after="260" w:line="400" w:lineRule="exact"/>
      <w:outlineLvl w:val="2"/>
    </w:pPr>
    <w:rPr>
      <w:rFonts w:ascii="宋体" w:hAnsi="宋体"/>
      <w:b/>
      <w:sz w:val="24"/>
    </w:rPr>
  </w:style>
  <w:style w:type="paragraph" w:styleId="7">
    <w:name w:val="heading 4"/>
    <w:basedOn w:val="1"/>
    <w:next w:val="6"/>
    <w:link w:val="438"/>
    <w:qFormat/>
    <w:uiPriority w:val="0"/>
    <w:pPr>
      <w:keepNext/>
      <w:spacing w:line="480" w:lineRule="atLeast"/>
      <w:jc w:val="left"/>
      <w:outlineLvl w:val="3"/>
    </w:pPr>
    <w:rPr>
      <w:rFonts w:ascii="楷体_GB2312" w:eastAsia="楷体_GB2312"/>
      <w:sz w:val="30"/>
    </w:rPr>
  </w:style>
  <w:style w:type="paragraph" w:styleId="8">
    <w:name w:val="heading 5"/>
    <w:basedOn w:val="1"/>
    <w:next w:val="1"/>
    <w:link w:val="433"/>
    <w:qFormat/>
    <w:uiPriority w:val="0"/>
    <w:pPr>
      <w:widowControl/>
      <w:numPr>
        <w:ilvl w:val="4"/>
        <w:numId w:val="1"/>
      </w:numPr>
      <w:tabs>
        <w:tab w:val="left" w:pos="709"/>
        <w:tab w:val="left" w:pos="1560"/>
      </w:tabs>
      <w:spacing w:before="240" w:after="156" w:afterLines="50"/>
      <w:outlineLvl w:val="4"/>
    </w:pPr>
    <w:rPr>
      <w:rFonts w:ascii="Arial" w:hAnsi="Arial"/>
      <w:kern w:val="0"/>
      <w:sz w:val="22"/>
    </w:rPr>
  </w:style>
  <w:style w:type="paragraph" w:styleId="9">
    <w:name w:val="heading 6"/>
    <w:basedOn w:val="1"/>
    <w:next w:val="1"/>
    <w:link w:val="371"/>
    <w:qFormat/>
    <w:uiPriority w:val="0"/>
    <w:pPr>
      <w:widowControl/>
      <w:numPr>
        <w:ilvl w:val="5"/>
        <w:numId w:val="1"/>
      </w:numPr>
      <w:tabs>
        <w:tab w:val="left" w:pos="709"/>
        <w:tab w:val="left" w:pos="1560"/>
      </w:tabs>
      <w:spacing w:before="240" w:after="156" w:afterLines="50"/>
      <w:outlineLvl w:val="5"/>
    </w:pPr>
    <w:rPr>
      <w:rFonts w:hAnsi="Arial"/>
      <w:i/>
      <w:kern w:val="0"/>
      <w:sz w:val="22"/>
    </w:rPr>
  </w:style>
  <w:style w:type="paragraph" w:styleId="10">
    <w:name w:val="heading 7"/>
    <w:basedOn w:val="1"/>
    <w:next w:val="1"/>
    <w:link w:val="399"/>
    <w:qFormat/>
    <w:uiPriority w:val="0"/>
    <w:pPr>
      <w:widowControl/>
      <w:numPr>
        <w:ilvl w:val="6"/>
        <w:numId w:val="1"/>
      </w:numPr>
      <w:tabs>
        <w:tab w:val="left" w:pos="709"/>
        <w:tab w:val="left" w:pos="1560"/>
      </w:tabs>
      <w:spacing w:before="240" w:after="156" w:afterLines="50"/>
      <w:outlineLvl w:val="6"/>
    </w:pPr>
    <w:rPr>
      <w:rFonts w:ascii="Arial" w:hAnsi="Arial"/>
      <w:kern w:val="0"/>
      <w:sz w:val="20"/>
    </w:rPr>
  </w:style>
  <w:style w:type="paragraph" w:styleId="11">
    <w:name w:val="heading 8"/>
    <w:basedOn w:val="1"/>
    <w:next w:val="1"/>
    <w:link w:val="432"/>
    <w:qFormat/>
    <w:uiPriority w:val="0"/>
    <w:pPr>
      <w:widowControl/>
      <w:numPr>
        <w:ilvl w:val="7"/>
        <w:numId w:val="1"/>
      </w:numPr>
      <w:tabs>
        <w:tab w:val="left" w:pos="709"/>
        <w:tab w:val="left" w:pos="1560"/>
      </w:tabs>
      <w:spacing w:before="240" w:after="156" w:afterLines="50"/>
      <w:outlineLvl w:val="7"/>
    </w:pPr>
    <w:rPr>
      <w:rFonts w:ascii="Arial" w:hAnsi="Arial"/>
      <w:i/>
      <w:kern w:val="0"/>
      <w:sz w:val="20"/>
    </w:rPr>
  </w:style>
  <w:style w:type="paragraph" w:styleId="12">
    <w:name w:val="heading 9"/>
    <w:basedOn w:val="1"/>
    <w:next w:val="1"/>
    <w:link w:val="431"/>
    <w:qFormat/>
    <w:uiPriority w:val="0"/>
    <w:pPr>
      <w:widowControl/>
      <w:numPr>
        <w:ilvl w:val="8"/>
        <w:numId w:val="1"/>
      </w:numPr>
      <w:tabs>
        <w:tab w:val="left" w:pos="709"/>
        <w:tab w:val="left" w:pos="1560"/>
      </w:tabs>
      <w:spacing w:before="240" w:after="156" w:afterLines="50"/>
      <w:outlineLvl w:val="8"/>
    </w:pPr>
    <w:rPr>
      <w:rFonts w:ascii="Arial" w:hAnsi="Arial"/>
      <w:b/>
      <w:i/>
      <w:kern w:val="0"/>
      <w:sz w:val="18"/>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6">
    <w:name w:val="Normal Indent"/>
    <w:basedOn w:val="1"/>
    <w:link w:val="459"/>
    <w:qFormat/>
    <w:uiPriority w:val="0"/>
    <w:pPr>
      <w:ind w:firstLine="420"/>
    </w:p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index 8"/>
    <w:basedOn w:val="1"/>
    <w:next w:val="1"/>
    <w:qFormat/>
    <w:uiPriority w:val="0"/>
    <w:pPr>
      <w:spacing w:line="273" w:lineRule="auto"/>
      <w:jc w:val="left"/>
    </w:pPr>
    <w:rPr>
      <w:rFonts w:hint="eastAsia" w:ascii="宋体" w:hAnsi="宋体"/>
      <w:color w:val="FF0000"/>
      <w:szCs w:val="21"/>
    </w:rPr>
  </w:style>
  <w:style w:type="paragraph" w:styleId="15">
    <w:name w:val="caption"/>
    <w:basedOn w:val="1"/>
    <w:next w:val="1"/>
    <w:qFormat/>
    <w:uiPriority w:val="0"/>
    <w:rPr>
      <w:rFonts w:ascii="Arial" w:hAnsi="Arial" w:eastAsia="黑体" w:cs="Arial"/>
      <w:sz w:val="20"/>
    </w:rPr>
  </w:style>
  <w:style w:type="paragraph" w:styleId="16">
    <w:name w:val="List Bullet"/>
    <w:basedOn w:val="1"/>
    <w:qFormat/>
    <w:uiPriority w:val="0"/>
    <w:pPr>
      <w:numPr>
        <w:ilvl w:val="0"/>
        <w:numId w:val="2"/>
      </w:numPr>
      <w:tabs>
        <w:tab w:val="left" w:pos="358"/>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rPr>
  </w:style>
  <w:style w:type="paragraph" w:styleId="17">
    <w:name w:val="Document Map"/>
    <w:basedOn w:val="1"/>
    <w:link w:val="439"/>
    <w:qFormat/>
    <w:uiPriority w:val="99"/>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392"/>
    <w:qFormat/>
    <w:uiPriority w:val="99"/>
    <w:pPr>
      <w:jc w:val="left"/>
    </w:pPr>
    <w:rPr>
      <w:szCs w:val="24"/>
    </w:rPr>
  </w:style>
  <w:style w:type="paragraph" w:styleId="20">
    <w:name w:val="Salutation"/>
    <w:basedOn w:val="1"/>
    <w:next w:val="1"/>
    <w:qFormat/>
    <w:uiPriority w:val="0"/>
  </w:style>
  <w:style w:type="paragraph" w:styleId="21">
    <w:name w:val="Body Text 3"/>
    <w:basedOn w:val="1"/>
    <w:link w:val="472"/>
    <w:qFormat/>
    <w:uiPriority w:val="0"/>
    <w:pPr>
      <w:spacing w:line="480" w:lineRule="exact"/>
    </w:pPr>
    <w:rPr>
      <w:rFonts w:ascii="宋体" w:hAnsi="宋体"/>
      <w:sz w:val="24"/>
    </w:rPr>
  </w:style>
  <w:style w:type="paragraph" w:styleId="22">
    <w:name w:val="List Bullet 3"/>
    <w:basedOn w:val="1"/>
    <w:qFormat/>
    <w:uiPriority w:val="0"/>
    <w:pPr>
      <w:numPr>
        <w:ilvl w:val="0"/>
        <w:numId w:val="3"/>
      </w:numPr>
      <w:tabs>
        <w:tab w:val="left" w:pos="905"/>
      </w:tabs>
      <w:ind w:left="905"/>
    </w:pPr>
    <w:rPr>
      <w:sz w:val="24"/>
    </w:rPr>
  </w:style>
  <w:style w:type="paragraph" w:styleId="23">
    <w:name w:val="Body Text"/>
    <w:basedOn w:val="1"/>
    <w:next w:val="1"/>
    <w:link w:val="469"/>
    <w:qFormat/>
    <w:uiPriority w:val="0"/>
    <w:pPr>
      <w:spacing w:line="480" w:lineRule="atLeast"/>
    </w:pPr>
    <w:rPr>
      <w:rFonts w:ascii="楷体_GB2312" w:eastAsia="楷体_GB2312"/>
      <w:b/>
      <w:sz w:val="30"/>
    </w:rPr>
  </w:style>
  <w:style w:type="paragraph" w:styleId="24">
    <w:name w:val="Body Text Indent"/>
    <w:basedOn w:val="1"/>
    <w:link w:val="427"/>
    <w:qFormat/>
    <w:uiPriority w:val="0"/>
    <w:pPr>
      <w:ind w:firstLine="700" w:firstLineChars="250"/>
    </w:pPr>
    <w:rPr>
      <w:rFonts w:ascii="楷体_GB2312" w:hAnsi="宋体" w:eastAsia="楷体_GB2312"/>
      <w:sz w:val="28"/>
    </w:rPr>
  </w:style>
  <w:style w:type="paragraph" w:styleId="25">
    <w:name w:val="Block Text"/>
    <w:basedOn w:val="1"/>
    <w:qFormat/>
    <w:uiPriority w:val="0"/>
    <w:pPr>
      <w:spacing w:after="120"/>
      <w:ind w:left="1440" w:leftChars="700" w:right="1440" w:rightChars="700"/>
    </w:pPr>
    <w:rPr>
      <w:szCs w:val="24"/>
    </w:rPr>
  </w:style>
  <w:style w:type="paragraph" w:styleId="26">
    <w:name w:val="toc 5"/>
    <w:basedOn w:val="1"/>
    <w:next w:val="1"/>
    <w:unhideWhenUsed/>
    <w:qFormat/>
    <w:uiPriority w:val="0"/>
    <w:pPr>
      <w:ind w:left="840"/>
      <w:jc w:val="left"/>
    </w:pPr>
    <w:rPr>
      <w:rFonts w:ascii="Calibri" w:hAnsi="Calibri"/>
      <w:sz w:val="18"/>
      <w:szCs w:val="18"/>
    </w:rPr>
  </w:style>
  <w:style w:type="paragraph" w:styleId="27">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28">
    <w:name w:val="Plain Text"/>
    <w:basedOn w:val="1"/>
    <w:link w:val="413"/>
    <w:qFormat/>
    <w:uiPriority w:val="0"/>
    <w:rPr>
      <w:rFonts w:ascii="宋体" w:hAnsi="Courier New"/>
    </w:rPr>
  </w:style>
  <w:style w:type="paragraph" w:styleId="29">
    <w:name w:val="toc 8"/>
    <w:basedOn w:val="1"/>
    <w:next w:val="1"/>
    <w:qFormat/>
    <w:uiPriority w:val="0"/>
    <w:pPr>
      <w:ind w:left="1470"/>
      <w:jc w:val="left"/>
    </w:pPr>
    <w:rPr>
      <w:rFonts w:ascii="Calibri" w:hAnsi="Calibri"/>
      <w:sz w:val="18"/>
      <w:szCs w:val="18"/>
    </w:rPr>
  </w:style>
  <w:style w:type="paragraph" w:styleId="30">
    <w:name w:val="Date"/>
    <w:basedOn w:val="1"/>
    <w:next w:val="1"/>
    <w:link w:val="424"/>
    <w:qFormat/>
    <w:uiPriority w:val="0"/>
    <w:pPr>
      <w:autoSpaceDE w:val="0"/>
      <w:autoSpaceDN w:val="0"/>
      <w:adjustRightInd w:val="0"/>
      <w:spacing w:line="312" w:lineRule="atLeast"/>
      <w:textAlignment w:val="baseline"/>
    </w:pPr>
    <w:rPr>
      <w:kern w:val="0"/>
      <w:sz w:val="32"/>
    </w:rPr>
  </w:style>
  <w:style w:type="paragraph" w:styleId="31">
    <w:name w:val="Body Text Indent 2"/>
    <w:basedOn w:val="1"/>
    <w:link w:val="385"/>
    <w:qFormat/>
    <w:uiPriority w:val="0"/>
    <w:pPr>
      <w:widowControl/>
      <w:ind w:left="840" w:hanging="840"/>
    </w:pPr>
    <w:rPr>
      <w:rFonts w:ascii="楷体_GB2312" w:eastAsia="楷体_GB2312"/>
      <w:sz w:val="28"/>
    </w:rPr>
  </w:style>
  <w:style w:type="paragraph" w:styleId="32">
    <w:name w:val="Balloon Text"/>
    <w:basedOn w:val="1"/>
    <w:link w:val="446"/>
    <w:qFormat/>
    <w:uiPriority w:val="0"/>
    <w:rPr>
      <w:sz w:val="18"/>
      <w:szCs w:val="18"/>
    </w:rPr>
  </w:style>
  <w:style w:type="paragraph" w:styleId="33">
    <w:name w:val="footer"/>
    <w:basedOn w:val="1"/>
    <w:next w:val="1"/>
    <w:link w:val="437"/>
    <w:qFormat/>
    <w:uiPriority w:val="0"/>
    <w:pPr>
      <w:tabs>
        <w:tab w:val="center" w:pos="4153"/>
        <w:tab w:val="right" w:pos="8306"/>
      </w:tabs>
      <w:snapToGrid w:val="0"/>
      <w:jc w:val="left"/>
    </w:pPr>
    <w:rPr>
      <w:sz w:val="18"/>
    </w:rPr>
  </w:style>
  <w:style w:type="paragraph" w:styleId="34">
    <w:name w:val="header"/>
    <w:basedOn w:val="1"/>
    <w:link w:val="400"/>
    <w:qFormat/>
    <w:uiPriority w:val="0"/>
    <w:pPr>
      <w:pBdr>
        <w:bottom w:val="thinThickMediumGap" w:color="auto" w:sz="18" w:space="1"/>
      </w:pBdr>
      <w:tabs>
        <w:tab w:val="center" w:pos="4153"/>
        <w:tab w:val="right" w:pos="8306"/>
      </w:tabs>
      <w:snapToGrid w:val="0"/>
      <w:jc w:val="center"/>
    </w:pPr>
    <w:rPr>
      <w:sz w:val="18"/>
      <w:szCs w:val="18"/>
    </w:rPr>
  </w:style>
  <w:style w:type="paragraph" w:styleId="35">
    <w:name w:val="Signature"/>
    <w:basedOn w:val="1"/>
    <w:link w:val="422"/>
    <w:qFormat/>
    <w:uiPriority w:val="0"/>
    <w:pPr>
      <w:ind w:left="4320"/>
    </w:pPr>
    <w:rPr>
      <w:rFonts w:ascii="Calibri" w:hAnsi="Calibri" w:eastAsia="楷体_GB2312"/>
      <w:szCs w:val="22"/>
    </w:rPr>
  </w:style>
  <w:style w:type="paragraph" w:styleId="36">
    <w:name w:val="toc 1"/>
    <w:basedOn w:val="1"/>
    <w:next w:val="1"/>
    <w:qFormat/>
    <w:uiPriority w:val="39"/>
    <w:pPr>
      <w:tabs>
        <w:tab w:val="right" w:leader="dot" w:pos="9180"/>
      </w:tabs>
      <w:spacing w:after="120" w:line="480" w:lineRule="auto"/>
      <w:jc w:val="center"/>
    </w:pPr>
    <w:rPr>
      <w:b/>
      <w:sz w:val="28"/>
      <w:szCs w:val="28"/>
    </w:rPr>
  </w:style>
  <w:style w:type="paragraph" w:styleId="37">
    <w:name w:val="toc 4"/>
    <w:basedOn w:val="1"/>
    <w:next w:val="1"/>
    <w:unhideWhenUsed/>
    <w:qFormat/>
    <w:uiPriority w:val="0"/>
    <w:pPr>
      <w:ind w:left="630"/>
      <w:jc w:val="left"/>
    </w:pPr>
    <w:rPr>
      <w:rFonts w:ascii="Calibri" w:hAnsi="Calibri"/>
      <w:sz w:val="18"/>
      <w:szCs w:val="18"/>
    </w:rPr>
  </w:style>
  <w:style w:type="paragraph" w:styleId="38">
    <w:name w:val="index heading"/>
    <w:basedOn w:val="1"/>
    <w:next w:val="39"/>
    <w:qFormat/>
    <w:uiPriority w:val="0"/>
  </w:style>
  <w:style w:type="paragraph" w:styleId="39">
    <w:name w:val="index 1"/>
    <w:basedOn w:val="1"/>
    <w:next w:val="1"/>
    <w:qFormat/>
    <w:uiPriority w:val="0"/>
    <w:pPr>
      <w:spacing w:line="360" w:lineRule="auto"/>
      <w:jc w:val="center"/>
    </w:pPr>
    <w:rPr>
      <w:rFonts w:ascii="宋体" w:hAnsi="宋体"/>
      <w:kern w:val="0"/>
      <w:szCs w:val="24"/>
    </w:rPr>
  </w:style>
  <w:style w:type="paragraph" w:styleId="40">
    <w:name w:val="List"/>
    <w:basedOn w:val="1"/>
    <w:qFormat/>
    <w:uiPriority w:val="0"/>
    <w:pPr>
      <w:numPr>
        <w:ilvl w:val="0"/>
        <w:numId w:val="4"/>
      </w:numPr>
      <w:tabs>
        <w:tab w:val="left" w:pos="360"/>
        <w:tab w:val="left" w:pos="709"/>
        <w:tab w:val="clear" w:pos="718"/>
      </w:tabs>
      <w:spacing w:line="300" w:lineRule="auto"/>
      <w:ind w:left="363" w:hanging="170"/>
    </w:pPr>
    <w:rPr>
      <w:spacing w:val="20"/>
    </w:rPr>
  </w:style>
  <w:style w:type="paragraph" w:styleId="41">
    <w:name w:val="footnote text"/>
    <w:basedOn w:val="1"/>
    <w:link w:val="418"/>
    <w:qFormat/>
    <w:uiPriority w:val="0"/>
    <w:pPr>
      <w:snapToGrid w:val="0"/>
      <w:jc w:val="left"/>
    </w:pPr>
    <w:rPr>
      <w:sz w:val="18"/>
      <w:szCs w:val="18"/>
    </w:rPr>
  </w:style>
  <w:style w:type="paragraph" w:styleId="42">
    <w:name w:val="toc 6"/>
    <w:basedOn w:val="1"/>
    <w:next w:val="1"/>
    <w:unhideWhenUsed/>
    <w:qFormat/>
    <w:uiPriority w:val="0"/>
    <w:pPr>
      <w:ind w:left="1050"/>
      <w:jc w:val="left"/>
    </w:pPr>
    <w:rPr>
      <w:rFonts w:ascii="Calibri" w:hAnsi="Calibri"/>
      <w:sz w:val="18"/>
      <w:szCs w:val="18"/>
    </w:rPr>
  </w:style>
  <w:style w:type="paragraph" w:styleId="43">
    <w:name w:val="Body Text Indent 3"/>
    <w:basedOn w:val="1"/>
    <w:link w:val="429"/>
    <w:qFormat/>
    <w:uiPriority w:val="0"/>
    <w:pPr>
      <w:spacing w:after="120"/>
      <w:ind w:left="420" w:leftChars="200"/>
    </w:pPr>
    <w:rPr>
      <w:sz w:val="16"/>
      <w:szCs w:val="16"/>
    </w:rPr>
  </w:style>
  <w:style w:type="paragraph" w:styleId="44">
    <w:name w:val="table of figures"/>
    <w:basedOn w:val="1"/>
    <w:next w:val="1"/>
    <w:qFormat/>
    <w:uiPriority w:val="0"/>
    <w:pPr>
      <w:spacing w:beforeLines="50" w:afterLines="50"/>
      <w:jc w:val="center"/>
    </w:pPr>
    <w:rPr>
      <w:b/>
      <w:sz w:val="28"/>
      <w:szCs w:val="24"/>
    </w:rPr>
  </w:style>
  <w:style w:type="paragraph" w:styleId="45">
    <w:name w:val="toc 2"/>
    <w:basedOn w:val="1"/>
    <w:next w:val="1"/>
    <w:qFormat/>
    <w:uiPriority w:val="39"/>
    <w:pPr>
      <w:tabs>
        <w:tab w:val="right" w:leader="dot" w:pos="9180"/>
      </w:tabs>
      <w:spacing w:line="360" w:lineRule="auto"/>
      <w:ind w:left="210"/>
      <w:jc w:val="left"/>
    </w:pPr>
    <w:rPr>
      <w:smallCaps/>
      <w:szCs w:val="24"/>
    </w:rPr>
  </w:style>
  <w:style w:type="paragraph" w:styleId="46">
    <w:name w:val="toc 9"/>
    <w:basedOn w:val="1"/>
    <w:next w:val="1"/>
    <w:unhideWhenUsed/>
    <w:qFormat/>
    <w:uiPriority w:val="0"/>
    <w:pPr>
      <w:ind w:left="1680"/>
      <w:jc w:val="left"/>
    </w:pPr>
    <w:rPr>
      <w:rFonts w:ascii="Calibri" w:hAnsi="Calibri"/>
      <w:sz w:val="18"/>
      <w:szCs w:val="18"/>
    </w:rPr>
  </w:style>
  <w:style w:type="paragraph" w:styleId="47">
    <w:name w:val="Body Text 2"/>
    <w:basedOn w:val="1"/>
    <w:link w:val="402"/>
    <w:qFormat/>
    <w:uiPriority w:val="0"/>
    <w:rPr>
      <w:rFonts w:eastAsia="楷体_GB2312"/>
      <w:sz w:val="28"/>
    </w:rPr>
  </w:style>
  <w:style w:type="paragraph" w:styleId="48">
    <w:name w:val="List Continue 2"/>
    <w:basedOn w:val="1"/>
    <w:qFormat/>
    <w:uiPriority w:val="0"/>
    <w:pPr>
      <w:spacing w:after="120"/>
      <w:ind w:left="840" w:leftChars="400"/>
    </w:pPr>
    <w:rPr>
      <w:szCs w:val="24"/>
    </w:rPr>
  </w:style>
  <w:style w:type="paragraph" w:styleId="49">
    <w:name w:val="HTML Preformatted"/>
    <w:basedOn w:val="1"/>
    <w:link w:val="4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Title"/>
    <w:basedOn w:val="1"/>
    <w:link w:val="396"/>
    <w:qFormat/>
    <w:uiPriority w:val="0"/>
    <w:pPr>
      <w:spacing w:before="240" w:after="60"/>
      <w:jc w:val="center"/>
      <w:outlineLvl w:val="0"/>
    </w:pPr>
    <w:rPr>
      <w:rFonts w:ascii="Arial" w:hAnsi="Arial" w:cs="Arial"/>
      <w:b/>
      <w:bCs/>
      <w:sz w:val="32"/>
      <w:szCs w:val="32"/>
    </w:rPr>
  </w:style>
  <w:style w:type="paragraph" w:styleId="52">
    <w:name w:val="annotation subject"/>
    <w:basedOn w:val="19"/>
    <w:next w:val="19"/>
    <w:link w:val="375"/>
    <w:qFormat/>
    <w:uiPriority w:val="0"/>
    <w:rPr>
      <w:b/>
      <w:bCs/>
      <w:szCs w:val="20"/>
    </w:rPr>
  </w:style>
  <w:style w:type="paragraph" w:styleId="53">
    <w:name w:val="Body Text First Indent"/>
    <w:basedOn w:val="23"/>
    <w:link w:val="466"/>
    <w:qFormat/>
    <w:uiPriority w:val="0"/>
    <w:pPr>
      <w:widowControl/>
      <w:spacing w:after="120" w:line="240" w:lineRule="auto"/>
      <w:ind w:firstLine="420" w:firstLineChars="100"/>
      <w:jc w:val="left"/>
    </w:pPr>
    <w:rPr>
      <w:b w:val="0"/>
      <w:sz w:val="21"/>
    </w:rPr>
  </w:style>
  <w:style w:type="paragraph" w:styleId="54">
    <w:name w:val="Body Text First Indent 2"/>
    <w:basedOn w:val="24"/>
    <w:link w:val="366"/>
    <w:qFormat/>
    <w:uiPriority w:val="0"/>
    <w:pPr>
      <w:spacing w:after="120"/>
      <w:ind w:left="420" w:leftChars="200" w:firstLine="420" w:firstLineChars="200"/>
    </w:pPr>
    <w:rPr>
      <w:rFonts w:ascii="宋体" w:eastAsia="宋体"/>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basedOn w:val="57"/>
    <w:qFormat/>
    <w:uiPriority w:val="0"/>
    <w:rPr>
      <w:b/>
      <w:bCs/>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color w:val="CC0000"/>
    </w:rPr>
  </w:style>
  <w:style w:type="character" w:styleId="62">
    <w:name w:val="HTML Definition"/>
    <w:qFormat/>
    <w:uiPriority w:val="0"/>
    <w:rPr>
      <w:i/>
      <w:iCs/>
    </w:rPr>
  </w:style>
  <w:style w:type="character" w:styleId="63">
    <w:name w:val="Hyperlink"/>
    <w:basedOn w:val="57"/>
    <w:qFormat/>
    <w:uiPriority w:val="99"/>
    <w:rPr>
      <w:color w:val="0000FF"/>
      <w:u w:val="single"/>
    </w:rPr>
  </w:style>
  <w:style w:type="character" w:styleId="64">
    <w:name w:val="annotation reference"/>
    <w:basedOn w:val="57"/>
    <w:qFormat/>
    <w:uiPriority w:val="99"/>
    <w:rPr>
      <w:sz w:val="21"/>
      <w:szCs w:val="21"/>
    </w:rPr>
  </w:style>
  <w:style w:type="character" w:styleId="65">
    <w:name w:val="footnote reference"/>
    <w:qFormat/>
    <w:uiPriority w:val="0"/>
    <w:rPr>
      <w:vertAlign w:val="superscript"/>
    </w:rPr>
  </w:style>
  <w:style w:type="paragraph" w:customStyle="1" w:styleId="66">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67">
    <w:name w:val="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8">
    <w:name w:val="xl83"/>
    <w:basedOn w:val="1"/>
    <w:qFormat/>
    <w:uiPriority w:val="0"/>
    <w:pPr>
      <w:widowControl/>
      <w:pBdr>
        <w:left w:val="single" w:color="auto" w:sz="4" w:space="0"/>
        <w:right w:val="single" w:color="auto" w:sz="12" w:space="0"/>
      </w:pBdr>
      <w:spacing w:before="100" w:beforeAutospacing="1" w:after="100" w:afterAutospacing="1"/>
      <w:jc w:val="center"/>
    </w:pPr>
    <w:rPr>
      <w:rFonts w:ascii="宋体" w:hAnsi="宋体" w:cs="宋体"/>
      <w:kern w:val="0"/>
      <w:sz w:val="20"/>
    </w:rPr>
  </w:style>
  <w:style w:type="paragraph" w:customStyle="1" w:styleId="69">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70">
    <w:name w:val="Char Char Char Char Char Char1 Char Char Char Char Char Char Char Char Char Char Char Char Char Char Char Char Char Char Char Char Char Char Char Char Char Char Char Char Char Char Char Char Char Char"/>
    <w:basedOn w:val="1"/>
    <w:qFormat/>
    <w:uiPriority w:val="0"/>
    <w:pPr>
      <w:spacing w:after="160" w:line="240" w:lineRule="exact"/>
    </w:pPr>
    <w:rPr>
      <w:szCs w:val="24"/>
    </w:rPr>
  </w:style>
  <w:style w:type="paragraph" w:customStyle="1" w:styleId="7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73">
    <w:name w:val="CM42"/>
    <w:basedOn w:val="74"/>
    <w:next w:val="74"/>
    <w:qFormat/>
    <w:uiPriority w:val="0"/>
    <w:pPr>
      <w:spacing w:after="420"/>
    </w:pPr>
    <w:rPr>
      <w:rFonts w:ascii="黑体" w:hAnsi="Times New Roman" w:eastAsia="黑体" w:cs="Times New Roman"/>
      <w:color w:val="auto"/>
    </w:rPr>
  </w:style>
  <w:style w:type="paragraph" w:customStyle="1" w:styleId="7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75">
    <w:name w:val="表头"/>
    <w:basedOn w:val="15"/>
    <w:qFormat/>
    <w:uiPriority w:val="0"/>
    <w:pPr>
      <w:keepNext/>
      <w:keepLines/>
      <w:widowControl/>
      <w:numPr>
        <w:ilvl w:val="0"/>
        <w:numId w:val="5"/>
      </w:numPr>
      <w:spacing w:before="120" w:after="120" w:line="300" w:lineRule="auto"/>
      <w:ind w:left="0" w:firstLine="0"/>
      <w:jc w:val="center"/>
      <w:textAlignment w:val="baseline"/>
    </w:pPr>
    <w:rPr>
      <w:rFonts w:cs="Times New Roman"/>
      <w:kern w:val="0"/>
      <w:sz w:val="21"/>
    </w:rPr>
  </w:style>
  <w:style w:type="paragraph" w:customStyle="1" w:styleId="76">
    <w:name w:val="more"/>
    <w:basedOn w:val="1"/>
    <w:qFormat/>
    <w:uiPriority w:val="0"/>
    <w:pPr>
      <w:widowControl/>
      <w:spacing w:before="100" w:beforeAutospacing="1" w:after="100" w:afterAutospacing="1"/>
      <w:jc w:val="left"/>
    </w:pPr>
    <w:rPr>
      <w:rFonts w:ascii="宋体" w:hAnsi="宋体" w:cs="宋体"/>
      <w:color w:val="C50002"/>
      <w:kern w:val="0"/>
      <w:sz w:val="18"/>
      <w:szCs w:val="18"/>
    </w:rPr>
  </w:style>
  <w:style w:type="paragraph" w:customStyle="1" w:styleId="77">
    <w:name w:val="Char Char Char1 Char Char Char Char"/>
    <w:basedOn w:val="1"/>
    <w:qFormat/>
    <w:uiPriority w:val="0"/>
    <w:rPr>
      <w:sz w:val="30"/>
    </w:rPr>
  </w:style>
  <w:style w:type="paragraph" w:customStyle="1" w:styleId="78">
    <w:name w:val="目次、索引正文"/>
    <w:qFormat/>
    <w:uiPriority w:val="0"/>
    <w:pPr>
      <w:numPr>
        <w:ilvl w:val="0"/>
        <w:numId w:val="6"/>
      </w:numPr>
      <w:spacing w:line="320" w:lineRule="exact"/>
      <w:ind w:left="0" w:firstLine="0"/>
      <w:jc w:val="both"/>
    </w:pPr>
    <w:rPr>
      <w:rFonts w:ascii="宋体" w:hAnsi="Times New Roman" w:eastAsia="宋体" w:cs="Times New Roman"/>
      <w:sz w:val="21"/>
      <w:lang w:val="en-US" w:eastAsia="zh-CN" w:bidi="ar-SA"/>
    </w:rPr>
  </w:style>
  <w:style w:type="paragraph" w:customStyle="1" w:styleId="79">
    <w:name w:val="二级条标题"/>
    <w:basedOn w:val="80"/>
    <w:next w:val="81"/>
    <w:qFormat/>
    <w:uiPriority w:val="0"/>
    <w:pPr>
      <w:outlineLvl w:val="3"/>
    </w:pPr>
  </w:style>
  <w:style w:type="paragraph" w:customStyle="1" w:styleId="80">
    <w:name w:val="一级条标题"/>
    <w:next w:val="81"/>
    <w:qFormat/>
    <w:uiPriority w:val="0"/>
    <w:pPr>
      <w:outlineLvl w:val="2"/>
    </w:pPr>
    <w:rPr>
      <w:rFonts w:ascii="Times New Roman" w:hAnsi="Times New Roman" w:eastAsia="黑体" w:cs="Times New Roman"/>
      <w:sz w:val="21"/>
      <w:lang w:val="en-US" w:eastAsia="zh-CN" w:bidi="ar-SA"/>
    </w:rPr>
  </w:style>
  <w:style w:type="paragraph" w:customStyle="1" w:styleId="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Table Heading"/>
    <w:basedOn w:val="1"/>
    <w:qFormat/>
    <w:uiPriority w:val="0"/>
    <w:pPr>
      <w:widowControl/>
      <w:jc w:val="center"/>
    </w:pPr>
    <w:rPr>
      <w:rFonts w:ascii="Arial" w:hAnsi="Arial"/>
      <w:b/>
      <w:kern w:val="0"/>
      <w:sz w:val="18"/>
    </w:rPr>
  </w:style>
  <w:style w:type="paragraph" w:customStyle="1" w:styleId="83">
    <w:name w:val="Char Char Char Char Char Char Char Char Char Char Char Char Char Char Char Char Char Char Char Char Char Char Char Char Char Char Char Char"/>
    <w:basedOn w:val="1"/>
    <w:qFormat/>
    <w:uiPriority w:val="0"/>
    <w:pPr>
      <w:tabs>
        <w:tab w:val="left" w:pos="1031"/>
      </w:tabs>
      <w:ind w:left="1031" w:hanging="851"/>
    </w:pPr>
    <w:rPr>
      <w:sz w:val="24"/>
      <w:szCs w:val="24"/>
    </w:rPr>
  </w:style>
  <w:style w:type="paragraph" w:customStyle="1" w:styleId="84">
    <w:name w:val="标准正文样式"/>
    <w:basedOn w:val="6"/>
    <w:qFormat/>
    <w:uiPriority w:val="0"/>
    <w:pPr>
      <w:spacing w:line="360" w:lineRule="auto"/>
      <w:ind w:firstLine="200" w:firstLineChars="200"/>
    </w:pPr>
    <w:rPr>
      <w:rFonts w:hAnsi="Calibri"/>
      <w:sz w:val="24"/>
      <w:szCs w:val="22"/>
    </w:rPr>
  </w:style>
  <w:style w:type="paragraph" w:customStyle="1" w:styleId="85">
    <w:name w:val="二级标题2"/>
    <w:basedOn w:val="1"/>
    <w:qFormat/>
    <w:uiPriority w:val="0"/>
    <w:pPr>
      <w:spacing w:afterLines="50" w:line="360" w:lineRule="auto"/>
      <w:outlineLvl w:val="1"/>
    </w:pPr>
    <w:rPr>
      <w:b/>
      <w:szCs w:val="24"/>
    </w:rPr>
  </w:style>
  <w:style w:type="paragraph" w:customStyle="1" w:styleId="86">
    <w:name w:val="题注5"/>
    <w:basedOn w:val="1"/>
    <w:next w:val="15"/>
    <w:qFormat/>
    <w:uiPriority w:val="0"/>
    <w:pPr>
      <w:jc w:val="center"/>
    </w:pPr>
    <w:rPr>
      <w:b/>
      <w:color w:val="000000"/>
      <w:sz w:val="24"/>
      <w:szCs w:val="21"/>
    </w:rPr>
  </w:style>
  <w:style w:type="paragraph" w:customStyle="1" w:styleId="87">
    <w:name w:val="公文正文"/>
    <w:basedOn w:val="1"/>
    <w:qFormat/>
    <w:uiPriority w:val="0"/>
    <w:pPr>
      <w:spacing w:line="560" w:lineRule="exact"/>
    </w:pPr>
    <w:rPr>
      <w:rFonts w:ascii="仿宋_GB2312" w:hAnsi="Calibri" w:eastAsia="仿宋_GB2312"/>
      <w:sz w:val="32"/>
      <w:szCs w:val="32"/>
    </w:rPr>
  </w:style>
  <w:style w:type="paragraph" w:customStyle="1" w:styleId="88">
    <w:name w:val="办公自动化专用标题"/>
    <w:basedOn w:val="51"/>
    <w:qFormat/>
    <w:uiPriority w:val="0"/>
    <w:pPr>
      <w:spacing w:line="560" w:lineRule="atLeast"/>
    </w:pPr>
    <w:rPr>
      <w:rFonts w:ascii="宋体" w:cs="Times New Roman"/>
      <w:bCs w:val="0"/>
      <w:sz w:val="44"/>
      <w:szCs w:val="20"/>
    </w:rPr>
  </w:style>
  <w:style w:type="paragraph" w:customStyle="1" w:styleId="89">
    <w:name w:val="Char Char5"/>
    <w:basedOn w:val="1"/>
    <w:qFormat/>
    <w:uiPriority w:val="0"/>
    <w:pPr>
      <w:widowControl/>
      <w:spacing w:after="160" w:line="240" w:lineRule="exact"/>
      <w:jc w:val="left"/>
    </w:pPr>
    <w:rPr>
      <w:rFonts w:ascii="Verdana" w:hAnsi="Verdana"/>
      <w:kern w:val="0"/>
      <w:sz w:val="20"/>
      <w:lang w:eastAsia="en-US"/>
    </w:rPr>
  </w:style>
  <w:style w:type="paragraph" w:customStyle="1" w:styleId="90">
    <w:name w:val="p0"/>
    <w:basedOn w:val="1"/>
    <w:qFormat/>
    <w:uiPriority w:val="0"/>
    <w:pPr>
      <w:widowControl/>
    </w:pPr>
    <w:rPr>
      <w:kern w:val="0"/>
      <w:szCs w:val="21"/>
    </w:rPr>
  </w:style>
  <w:style w:type="paragraph" w:customStyle="1" w:styleId="91">
    <w:name w:val="unnamed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2">
    <w:name w:val="_Style 88"/>
    <w:basedOn w:val="1"/>
    <w:qFormat/>
    <w:uiPriority w:val="34"/>
    <w:pPr>
      <w:ind w:firstLine="420" w:firstLineChars="200"/>
    </w:pPr>
    <w:rPr>
      <w:szCs w:val="24"/>
    </w:rPr>
  </w:style>
  <w:style w:type="paragraph" w:customStyle="1" w:styleId="93">
    <w:name w:val="样式 小四 段前: 5 磅 段后: 5 磅 首行缩进:  2 字符"/>
    <w:basedOn w:val="1"/>
    <w:qFormat/>
    <w:uiPriority w:val="0"/>
    <w:pPr>
      <w:spacing w:line="360" w:lineRule="auto"/>
    </w:pPr>
    <w:rPr>
      <w:rFonts w:ascii="宋体" w:hAnsi="宋体"/>
      <w:sz w:val="24"/>
      <w:szCs w:val="21"/>
    </w:rPr>
  </w:style>
  <w:style w:type="paragraph" w:customStyle="1" w:styleId="9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5">
    <w:name w:val="封面标准号2"/>
    <w:basedOn w:val="96"/>
    <w:qFormat/>
    <w:uiPriority w:val="0"/>
    <w:pPr>
      <w:framePr w:w="9138" w:h="1244" w:hRule="exact" w:wrap="around" w:vAnchor="page" w:hAnchor="margin" w:y="2908"/>
      <w:adjustRightInd w:val="0"/>
      <w:spacing w:before="357" w:line="280" w:lineRule="exact"/>
    </w:pPr>
  </w:style>
  <w:style w:type="paragraph" w:customStyle="1" w:styleId="9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Char"/>
    <w:basedOn w:val="1"/>
    <w:qFormat/>
    <w:uiPriority w:val="0"/>
    <w:pPr>
      <w:tabs>
        <w:tab w:val="left" w:pos="0"/>
      </w:tabs>
      <w:ind w:left="170" w:hanging="170"/>
    </w:pPr>
    <w:rPr>
      <w:sz w:val="24"/>
      <w:szCs w:val="24"/>
    </w:rPr>
  </w:style>
  <w:style w:type="paragraph" w:customStyle="1" w:styleId="98">
    <w:name w:val="CM6"/>
    <w:basedOn w:val="74"/>
    <w:next w:val="74"/>
    <w:qFormat/>
    <w:uiPriority w:val="0"/>
    <w:pPr>
      <w:spacing w:line="623" w:lineRule="atLeast"/>
    </w:pPr>
    <w:rPr>
      <w:rFonts w:ascii="黑体" w:hAnsi="Times New Roman" w:eastAsia="黑体" w:cs="Times New Roman"/>
      <w:color w:val="auto"/>
    </w:rPr>
  </w:style>
  <w:style w:type="paragraph" w:customStyle="1" w:styleId="99">
    <w:name w:val="Char Char Char Char Char Char Char Char Char Char Char Char Char Char Char"/>
    <w:basedOn w:val="1"/>
    <w:qFormat/>
    <w:uiPriority w:val="0"/>
    <w:rPr>
      <w:sz w:val="30"/>
      <w:szCs w:val="24"/>
    </w:rPr>
  </w:style>
  <w:style w:type="paragraph" w:customStyle="1" w:styleId="100">
    <w:name w:val="font7"/>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101">
    <w:name w:val="CM40"/>
    <w:basedOn w:val="74"/>
    <w:next w:val="74"/>
    <w:qFormat/>
    <w:uiPriority w:val="0"/>
    <w:pPr>
      <w:spacing w:line="466" w:lineRule="atLeast"/>
    </w:pPr>
    <w:rPr>
      <w:rFonts w:ascii="..ì." w:hAnsi="Times New Roman" w:eastAsia="..ì." w:cs="Times New Roman"/>
      <w:color w:val="auto"/>
    </w:rPr>
  </w:style>
  <w:style w:type="paragraph" w:customStyle="1" w:styleId="102">
    <w:name w:val="签名 - 公司"/>
    <w:basedOn w:val="35"/>
    <w:next w:val="7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03">
    <w:name w:val="纯文本1"/>
    <w:basedOn w:val="1"/>
    <w:qFormat/>
    <w:uiPriority w:val="0"/>
    <w:pPr>
      <w:adjustRightInd w:val="0"/>
      <w:textAlignment w:val="baseline"/>
    </w:pPr>
    <w:rPr>
      <w:rFonts w:ascii="宋体"/>
      <w:kern w:val="0"/>
      <w:sz w:val="24"/>
    </w:rPr>
  </w:style>
  <w:style w:type="paragraph" w:customStyle="1" w:styleId="104">
    <w:name w:val="实施日期"/>
    <w:basedOn w:val="105"/>
    <w:qFormat/>
    <w:uiPriority w:val="0"/>
    <w:pPr>
      <w:framePr w:wrap="around" w:vAnchor="margin" w:hAnchor="text" w:xAlign="right" w:y="1"/>
      <w:jc w:val="right"/>
    </w:pPr>
  </w:style>
  <w:style w:type="paragraph" w:customStyle="1" w:styleId="105">
    <w:name w:val="发布日期"/>
    <w:qFormat/>
    <w:uiPriority w:val="0"/>
    <w:rPr>
      <w:rFonts w:ascii="Times New Roman" w:hAnsi="Times New Roman" w:eastAsia="黑体" w:cs="Times New Roman"/>
      <w:sz w:val="28"/>
      <w:lang w:val="en-US" w:eastAsia="zh-CN" w:bidi="ar-SA"/>
    </w:rPr>
  </w:style>
  <w:style w:type="paragraph" w:customStyle="1" w:styleId="106">
    <w:name w:val="正文缩进2字符"/>
    <w:basedOn w:val="1"/>
    <w:qFormat/>
    <w:uiPriority w:val="0"/>
    <w:pPr>
      <w:spacing w:line="360" w:lineRule="auto"/>
      <w:ind w:firstLine="200" w:firstLineChars="200"/>
    </w:pPr>
    <w:rPr>
      <w:sz w:val="24"/>
      <w:szCs w:val="24"/>
    </w:rPr>
  </w:style>
  <w:style w:type="paragraph" w:customStyle="1" w:styleId="107">
    <w:name w:val="CM12"/>
    <w:basedOn w:val="74"/>
    <w:next w:val="74"/>
    <w:qFormat/>
    <w:uiPriority w:val="0"/>
    <w:pPr>
      <w:spacing w:line="623" w:lineRule="atLeast"/>
    </w:pPr>
    <w:rPr>
      <w:rFonts w:ascii="黑体" w:hAnsi="Times New Roman" w:eastAsia="黑体" w:cs="Times New Roman"/>
      <w:color w:val="auto"/>
    </w:rPr>
  </w:style>
  <w:style w:type="paragraph" w:customStyle="1" w:styleId="108">
    <w:name w:val="不缩进"/>
    <w:basedOn w:val="1"/>
    <w:qFormat/>
    <w:uiPriority w:val="0"/>
    <w:pPr>
      <w:spacing w:line="360" w:lineRule="auto"/>
      <w:jc w:val="center"/>
    </w:pPr>
    <w:rPr>
      <w:rFonts w:ascii="宋体" w:hAnsi="宋体"/>
    </w:rPr>
  </w:style>
  <w:style w:type="paragraph" w:customStyle="1" w:styleId="109">
    <w:name w:val="_正文段落"/>
    <w:basedOn w:val="1"/>
    <w:link w:val="443"/>
    <w:qFormat/>
    <w:uiPriority w:val="0"/>
    <w:pPr>
      <w:spacing w:beforeLines="15" w:afterLines="15" w:line="360" w:lineRule="auto"/>
      <w:ind w:firstLine="200" w:firstLineChars="200"/>
    </w:pPr>
    <w:rPr>
      <w:kern w:val="0"/>
      <w:sz w:val="24"/>
      <w:szCs w:val="24"/>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20"/>
    </w:rPr>
  </w:style>
  <w:style w:type="paragraph" w:customStyle="1" w:styleId="1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msolistparagraph"/>
    <w:basedOn w:val="1"/>
    <w:qFormat/>
    <w:uiPriority w:val="0"/>
    <w:pPr>
      <w:ind w:firstLine="420" w:firstLineChars="200"/>
    </w:pPr>
    <w:rPr>
      <w:szCs w:val="24"/>
    </w:rPr>
  </w:style>
  <w:style w:type="paragraph" w:customStyle="1" w:styleId="114">
    <w:name w:val="正文表标题"/>
    <w:next w:val="81"/>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Char Char Char Char Char Char Char Char Char Char Char Char Char"/>
    <w:basedOn w:val="17"/>
    <w:qFormat/>
    <w:uiPriority w:val="0"/>
  </w:style>
  <w:style w:type="paragraph" w:customStyle="1" w:styleId="11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8">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rPr>
  </w:style>
  <w:style w:type="paragraph" w:customStyle="1" w:styleId="119">
    <w:name w:val="last"/>
    <w:basedOn w:val="1"/>
    <w:qFormat/>
    <w:uiPriority w:val="0"/>
    <w:pPr>
      <w:widowControl/>
      <w:spacing w:before="100" w:beforeAutospacing="1"/>
      <w:jc w:val="left"/>
    </w:pPr>
    <w:rPr>
      <w:rFonts w:ascii="宋体" w:hAnsi="宋体" w:cs="宋体"/>
      <w:kern w:val="0"/>
      <w:sz w:val="24"/>
      <w:szCs w:val="24"/>
    </w:rPr>
  </w:style>
  <w:style w:type="paragraph" w:customStyle="1" w:styleId="120">
    <w:name w:val="注×："/>
    <w:qFormat/>
    <w:uiPriority w:val="0"/>
    <w:pPr>
      <w:widowControl w:val="0"/>
      <w:tabs>
        <w:tab w:val="left" w:pos="63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21">
    <w:name w:val="附录一级条标题"/>
    <w:basedOn w:val="122"/>
    <w:next w:val="81"/>
    <w:qFormat/>
    <w:uiPriority w:val="0"/>
    <w:pPr>
      <w:numPr>
        <w:ilvl w:val="0"/>
        <w:numId w:val="8"/>
      </w:numPr>
      <w:tabs>
        <w:tab w:val="left" w:pos="718"/>
        <w:tab w:val="left" w:pos="1138"/>
      </w:tabs>
      <w:autoSpaceDN w:val="0"/>
      <w:spacing w:before="0" w:beforeLines="0" w:after="0" w:afterLines="0"/>
      <w:outlineLvl w:val="2"/>
    </w:pPr>
  </w:style>
  <w:style w:type="paragraph" w:customStyle="1" w:styleId="122">
    <w:name w:val="附录章标题"/>
    <w:next w:val="81"/>
    <w:qFormat/>
    <w:uiPriority w:val="0"/>
    <w:pPr>
      <w:numPr>
        <w:ilvl w:val="1"/>
        <w:numId w:val="4"/>
      </w:numPr>
      <w:tabs>
        <w:tab w:val="left" w:pos="718"/>
      </w:tabs>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11"/>
    <w:basedOn w:val="1"/>
    <w:qFormat/>
    <w:uiPriority w:val="0"/>
    <w:pPr>
      <w:widowControl/>
      <w:spacing w:after="160" w:line="240" w:lineRule="exact"/>
      <w:jc w:val="left"/>
    </w:pPr>
    <w:rPr>
      <w:rFonts w:ascii="Verdana" w:hAnsi="Verdana"/>
      <w:kern w:val="0"/>
      <w:lang w:eastAsia="en-US"/>
    </w:rPr>
  </w:style>
  <w:style w:type="paragraph" w:customStyle="1" w:styleId="125">
    <w:name w:val="D标4"/>
    <w:basedOn w:val="1"/>
    <w:next w:val="1"/>
    <w:qFormat/>
    <w:uiPriority w:val="0"/>
    <w:pPr>
      <w:tabs>
        <w:tab w:val="left" w:pos="718"/>
      </w:tabs>
      <w:autoSpaceDE w:val="0"/>
      <w:autoSpaceDN w:val="0"/>
      <w:adjustRightInd w:val="0"/>
      <w:spacing w:before="120" w:line="480" w:lineRule="atLeast"/>
      <w:ind w:left="718" w:hanging="720"/>
    </w:pPr>
    <w:rPr>
      <w:rFonts w:ascii="宋体"/>
      <w:kern w:val="0"/>
      <w:sz w:val="24"/>
    </w:rPr>
  </w:style>
  <w:style w:type="paragraph" w:customStyle="1" w:styleId="126">
    <w:name w:val="项目符号"/>
    <w:basedOn w:val="1"/>
    <w:qFormat/>
    <w:uiPriority w:val="0"/>
    <w:pPr>
      <w:tabs>
        <w:tab w:val="left" w:pos="840"/>
      </w:tabs>
      <w:spacing w:line="360" w:lineRule="auto"/>
      <w:ind w:left="840" w:hanging="420"/>
    </w:pPr>
    <w:rPr>
      <w:bCs/>
      <w:sz w:val="24"/>
      <w:szCs w:val="24"/>
    </w:rPr>
  </w:style>
  <w:style w:type="paragraph" w:customStyle="1" w:styleId="127">
    <w:name w:val="样式标题2"/>
    <w:basedOn w:val="8"/>
    <w:link w:val="440"/>
    <w:qFormat/>
    <w:uiPriority w:val="0"/>
    <w:pPr>
      <w:keepNext/>
      <w:keepLines/>
      <w:widowControl w:val="0"/>
      <w:numPr>
        <w:ilvl w:val="2"/>
        <w:numId w:val="9"/>
      </w:numPr>
      <w:tabs>
        <w:tab w:val="left" w:pos="1260"/>
        <w:tab w:val="clear" w:pos="709"/>
        <w:tab w:val="clear" w:pos="1560"/>
        <w:tab w:val="clear" w:pos="3240"/>
      </w:tabs>
      <w:spacing w:before="280" w:after="0" w:afterLines="0" w:line="376" w:lineRule="auto"/>
      <w:ind w:left="1260" w:hanging="840"/>
    </w:pPr>
    <w:rPr>
      <w:rFonts w:ascii="Times New Roman" w:hAnsi="Times New Roman"/>
      <w:b/>
      <w:bCs/>
      <w:kern w:val="2"/>
      <w:sz w:val="24"/>
      <w:szCs w:val="24"/>
    </w:rPr>
  </w:style>
  <w:style w:type="paragraph" w:customStyle="1" w:styleId="128">
    <w:name w:val="默认段落字体 Para Char"/>
    <w:basedOn w:val="1"/>
    <w:qFormat/>
    <w:uiPriority w:val="0"/>
    <w:rPr>
      <w:rFonts w:ascii="Tahoma" w:hAnsi="Tahoma"/>
      <w:sz w:val="24"/>
    </w:rPr>
  </w:style>
  <w:style w:type="paragraph" w:customStyle="1" w:styleId="129">
    <w:name w:val="Char Char2 Char"/>
    <w:basedOn w:val="1"/>
    <w:qFormat/>
    <w:uiPriority w:val="0"/>
    <w:rPr>
      <w:rFonts w:ascii="宋体" w:hAnsi="宋体"/>
      <w:b/>
      <w:sz w:val="28"/>
      <w:szCs w:val="28"/>
    </w:rPr>
  </w:style>
  <w:style w:type="paragraph" w:customStyle="1" w:styleId="130">
    <w:name w:val="xl65"/>
    <w:basedOn w:val="1"/>
    <w:qFormat/>
    <w:uiPriority w:val="0"/>
    <w:pPr>
      <w:widowControl/>
      <w:pBdr>
        <w:top w:val="single" w:color="auto" w:sz="12" w:space="0"/>
        <w:left w:val="single" w:color="auto" w:sz="12"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3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2">
    <w:name w:val="Char1"/>
    <w:basedOn w:val="1"/>
    <w:qFormat/>
    <w:uiPriority w:val="0"/>
    <w:rPr>
      <w:rFonts w:ascii="Tahoma" w:hAnsi="Tahoma"/>
      <w:sz w:val="24"/>
    </w:rPr>
  </w:style>
  <w:style w:type="paragraph" w:customStyle="1" w:styleId="133">
    <w:name w:val="发布部门"/>
    <w:next w:val="8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
    <w:name w:val="三级条标题"/>
    <w:basedOn w:val="79"/>
    <w:next w:val="81"/>
    <w:qFormat/>
    <w:uiPriority w:val="0"/>
    <w:pPr>
      <w:numPr>
        <w:ilvl w:val="0"/>
        <w:numId w:val="10"/>
      </w:numPr>
      <w:tabs>
        <w:tab w:val="left" w:pos="2100"/>
      </w:tabs>
      <w:ind w:left="2100" w:hanging="420"/>
      <w:outlineLvl w:val="4"/>
    </w:pPr>
  </w:style>
  <w:style w:type="paragraph" w:customStyle="1" w:styleId="135">
    <w:name w:val="表格和图形名称"/>
    <w:basedOn w:val="1"/>
    <w:next w:val="1"/>
    <w:qFormat/>
    <w:uiPriority w:val="0"/>
    <w:pPr>
      <w:widowControl/>
      <w:spacing w:after="156" w:afterLines="50" w:line="360" w:lineRule="auto"/>
      <w:jc w:val="center"/>
    </w:pPr>
    <w:rPr>
      <w:kern w:val="0"/>
    </w:rPr>
  </w:style>
  <w:style w:type="paragraph" w:customStyle="1" w:styleId="136">
    <w:name w:val="xl69"/>
    <w:basedOn w:val="1"/>
    <w:qFormat/>
    <w:uiPriority w:val="0"/>
    <w:pPr>
      <w:widowControl/>
      <w:pBdr>
        <w:top w:val="single" w:color="auto" w:sz="4" w:space="0"/>
        <w:left w:val="single" w:color="auto" w:sz="12"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37">
    <w:name w:val="监理方案正文"/>
    <w:basedOn w:val="1"/>
    <w:qFormat/>
    <w:uiPriority w:val="0"/>
    <w:pPr>
      <w:spacing w:beforeLines="50" w:line="360" w:lineRule="auto"/>
      <w:ind w:firstLine="480" w:firstLineChars="200"/>
    </w:pPr>
    <w:rPr>
      <w:rFonts w:ascii="Arial" w:hAnsi="Arial" w:cs="宋体"/>
      <w:sz w:val="24"/>
      <w:szCs w:val="24"/>
    </w:rPr>
  </w:style>
  <w:style w:type="paragraph" w:customStyle="1" w:styleId="138">
    <w:name w:val="Char Char Char1 Char Char Char Char Char Char Char"/>
    <w:basedOn w:val="1"/>
    <w:qFormat/>
    <w:uiPriority w:val="0"/>
    <w:pPr>
      <w:widowControl/>
      <w:spacing w:after="160" w:line="240" w:lineRule="exact"/>
      <w:jc w:val="left"/>
    </w:pPr>
    <w:rPr>
      <w:rFonts w:ascii="Verdana" w:hAnsi="Verdana"/>
      <w:kern w:val="0"/>
      <w:lang w:eastAsia="en-US"/>
    </w:rPr>
  </w:style>
  <w:style w:type="paragraph" w:customStyle="1" w:styleId="139">
    <w:name w:val="保留正文"/>
    <w:basedOn w:val="23"/>
    <w:qFormat/>
    <w:uiPriority w:val="0"/>
    <w:pPr>
      <w:keepNext/>
      <w:spacing w:after="160" w:line="240" w:lineRule="auto"/>
    </w:pPr>
    <w:rPr>
      <w:rFonts w:ascii="Times New Roman" w:eastAsia="宋体"/>
      <w:b w:val="0"/>
      <w:sz w:val="21"/>
      <w:szCs w:val="24"/>
    </w:rPr>
  </w:style>
  <w:style w:type="paragraph" w:customStyle="1" w:styleId="140">
    <w:name w:val="CM48"/>
    <w:basedOn w:val="74"/>
    <w:next w:val="74"/>
    <w:qFormat/>
    <w:uiPriority w:val="0"/>
    <w:pPr>
      <w:spacing w:after="150"/>
    </w:pPr>
    <w:rPr>
      <w:rFonts w:ascii="黑体" w:hAnsi="Times New Roman" w:eastAsia="黑体" w:cs="Times New Roman"/>
      <w:color w:val="auto"/>
    </w:rPr>
  </w:style>
  <w:style w:type="paragraph" w:customStyle="1" w:styleId="141">
    <w:name w:val="政务正文"/>
    <w:basedOn w:val="1"/>
    <w:qFormat/>
    <w:uiPriority w:val="0"/>
    <w:pPr>
      <w:tabs>
        <w:tab w:val="left" w:pos="4746"/>
      </w:tabs>
      <w:spacing w:afterLines="50" w:line="360" w:lineRule="auto"/>
      <w:ind w:firstLine="425" w:firstLineChars="177"/>
    </w:pPr>
    <w:rPr>
      <w:rFonts w:ascii="宋体" w:hAnsi="宋体"/>
      <w:iCs/>
      <w:sz w:val="24"/>
      <w:szCs w:val="24"/>
    </w:rPr>
  </w:style>
  <w:style w:type="paragraph" w:customStyle="1" w:styleId="1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144">
    <w:name w:val="Char Char1 Char Char Char Char Char Char Char Char Char Char"/>
    <w:basedOn w:val="1"/>
    <w:qFormat/>
    <w:uiPriority w:val="0"/>
    <w:rPr>
      <w:rFonts w:ascii="Tahoma" w:hAnsi="Tahoma"/>
      <w:sz w:val="24"/>
    </w:rPr>
  </w:style>
  <w:style w:type="paragraph" w:customStyle="1" w:styleId="145">
    <w:name w:val="设备"/>
    <w:basedOn w:val="7"/>
    <w:qFormat/>
    <w:uiPriority w:val="0"/>
    <w:pPr>
      <w:keepLines/>
      <w:spacing w:before="280" w:after="290" w:line="376" w:lineRule="auto"/>
      <w:jc w:val="both"/>
    </w:pPr>
    <w:rPr>
      <w:rFonts w:ascii="Arial" w:hAnsi="Arial" w:eastAsia="黑体"/>
      <w:b/>
      <w:sz w:val="24"/>
      <w:szCs w:val="24"/>
    </w:rPr>
  </w:style>
  <w:style w:type="paragraph" w:customStyle="1" w:styleId="1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7">
    <w:name w:val="P标3"/>
    <w:basedOn w:val="5"/>
    <w:qFormat/>
    <w:uiPriority w:val="0"/>
    <w:pPr>
      <w:keepNext w:val="0"/>
      <w:keepLines w:val="0"/>
      <w:tabs>
        <w:tab w:val="left" w:pos="960"/>
      </w:tabs>
      <w:autoSpaceDE w:val="0"/>
      <w:autoSpaceDN w:val="0"/>
      <w:adjustRightInd w:val="0"/>
      <w:spacing w:before="120" w:after="120" w:line="480" w:lineRule="atLeast"/>
      <w:ind w:left="960" w:hanging="420"/>
    </w:pPr>
    <w:rPr>
      <w:rFonts w:hAnsi="Times New Roman" w:eastAsia="楷体_GB2312"/>
      <w:b w:val="0"/>
      <w:kern w:val="0"/>
    </w:rPr>
  </w:style>
  <w:style w:type="paragraph" w:customStyle="1" w:styleId="148">
    <w:name w:val="qptext"/>
    <w:basedOn w:val="1"/>
    <w:qFormat/>
    <w:uiPriority w:val="0"/>
    <w:pPr>
      <w:spacing w:after="312" w:afterLines="100" w:line="360" w:lineRule="auto"/>
      <w:ind w:right="-716" w:rightChars="-341"/>
    </w:pPr>
    <w:rPr>
      <w:rFonts w:ascii="宋体"/>
      <w:sz w:val="28"/>
      <w:szCs w:val="28"/>
    </w:rPr>
  </w:style>
  <w:style w:type="paragraph" w:customStyle="1" w:styleId="149">
    <w:name w:val="xl8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ascii="宋体" w:hAnsi="宋体" w:cs="宋体"/>
      <w:kern w:val="0"/>
      <w:sz w:val="20"/>
    </w:rPr>
  </w:style>
  <w:style w:type="paragraph" w:customStyle="1" w:styleId="150">
    <w:name w:val="题注4"/>
    <w:basedOn w:val="1"/>
    <w:next w:val="15"/>
    <w:qFormat/>
    <w:uiPriority w:val="0"/>
    <w:pPr>
      <w:ind w:left="-132" w:leftChars="-64" w:right="-105" w:rightChars="-50" w:hanging="2"/>
      <w:jc w:val="center"/>
    </w:pPr>
    <w:rPr>
      <w:b/>
      <w:color w:val="FF0000"/>
      <w:szCs w:val="21"/>
    </w:rPr>
  </w:style>
  <w:style w:type="paragraph" w:customStyle="1" w:styleId="151">
    <w:name w:val="unnamed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52">
    <w:name w:val="封面标准代替信息"/>
    <w:basedOn w:val="95"/>
    <w:qFormat/>
    <w:uiPriority w:val="0"/>
    <w:pPr>
      <w:framePr w:wrap="around"/>
      <w:spacing w:before="57"/>
    </w:pPr>
    <w:rPr>
      <w:rFonts w:ascii="宋体"/>
      <w:sz w:val="21"/>
    </w:rPr>
  </w:style>
  <w:style w:type="paragraph" w:customStyle="1" w:styleId="15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
    <w:name w:val="p16"/>
    <w:basedOn w:val="1"/>
    <w:qFormat/>
    <w:uiPriority w:val="0"/>
    <w:pPr>
      <w:widowControl/>
      <w:spacing w:line="560" w:lineRule="atLeast"/>
    </w:pPr>
    <w:rPr>
      <w:rFonts w:ascii="仿宋_GB2312" w:hAnsi="宋体" w:eastAsia="仿宋_GB2312" w:cs="宋体"/>
      <w:kern w:val="0"/>
      <w:sz w:val="32"/>
      <w:szCs w:val="32"/>
    </w:rPr>
  </w:style>
  <w:style w:type="paragraph" w:customStyle="1" w:styleId="15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6">
    <w:name w:val="三级标题"/>
    <w:basedOn w:val="1"/>
    <w:next w:val="1"/>
    <w:qFormat/>
    <w:uiPriority w:val="0"/>
    <w:pPr>
      <w:spacing w:beforeLines="50" w:afterLines="50" w:line="360" w:lineRule="auto"/>
      <w:outlineLvl w:val="2"/>
    </w:pPr>
    <w:rPr>
      <w:b/>
      <w:szCs w:val="24"/>
    </w:rPr>
  </w:style>
  <w:style w:type="paragraph" w:customStyle="1" w:styleId="157">
    <w:name w:val="正文首行缩进:  2 字符"/>
    <w:basedOn w:val="1"/>
    <w:qFormat/>
    <w:uiPriority w:val="0"/>
    <w:pPr>
      <w:spacing w:line="360" w:lineRule="auto"/>
      <w:ind w:firstLine="420" w:firstLineChars="200"/>
    </w:pPr>
    <w:rPr>
      <w:rFonts w:cs="宋体"/>
    </w:rPr>
  </w:style>
  <w:style w:type="paragraph" w:customStyle="1" w:styleId="15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9">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161">
    <w:name w:val="xl3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162">
    <w:name w:val="五级条标题"/>
    <w:basedOn w:val="163"/>
    <w:next w:val="81"/>
    <w:qFormat/>
    <w:uiPriority w:val="0"/>
    <w:pPr>
      <w:numPr>
        <w:ilvl w:val="6"/>
        <w:numId w:val="11"/>
      </w:numPr>
      <w:tabs>
        <w:tab w:val="left" w:pos="360"/>
        <w:tab w:val="left" w:pos="720"/>
        <w:tab w:val="left" w:pos="760"/>
        <w:tab w:val="left" w:pos="4320"/>
      </w:tabs>
      <w:outlineLvl w:val="6"/>
    </w:pPr>
  </w:style>
  <w:style w:type="paragraph" w:customStyle="1" w:styleId="163">
    <w:name w:val="四级条标题"/>
    <w:basedOn w:val="134"/>
    <w:next w:val="81"/>
    <w:qFormat/>
    <w:uiPriority w:val="0"/>
    <w:pPr>
      <w:numPr>
        <w:ilvl w:val="5"/>
        <w:numId w:val="12"/>
      </w:numPr>
      <w:tabs>
        <w:tab w:val="left" w:pos="720"/>
        <w:tab w:val="clear" w:pos="2100"/>
      </w:tabs>
      <w:outlineLvl w:val="5"/>
    </w:pPr>
  </w:style>
  <w:style w:type="paragraph" w:customStyle="1" w:styleId="164">
    <w:name w:val="一级正文"/>
    <w:basedOn w:val="1"/>
    <w:qFormat/>
    <w:uiPriority w:val="0"/>
    <w:pPr>
      <w:spacing w:line="360" w:lineRule="auto"/>
      <w:ind w:firstLine="480" w:firstLineChars="200"/>
    </w:pPr>
    <w:rPr>
      <w:sz w:val="24"/>
      <w:szCs w:val="24"/>
    </w:rPr>
  </w:style>
  <w:style w:type="paragraph" w:customStyle="1" w:styleId="165">
    <w:name w:val="font6"/>
    <w:basedOn w:val="1"/>
    <w:qFormat/>
    <w:uiPriority w:val="0"/>
    <w:pPr>
      <w:widowControl/>
      <w:numPr>
        <w:ilvl w:val="0"/>
        <w:numId w:val="13"/>
      </w:numPr>
      <w:spacing w:before="100" w:beforeAutospacing="1" w:after="100" w:afterAutospacing="1"/>
      <w:ind w:left="0" w:firstLine="0"/>
      <w:jc w:val="left"/>
    </w:pPr>
    <w:rPr>
      <w:rFonts w:hint="eastAsia" w:ascii="宋体" w:hAnsi="宋体" w:cs="Arial Unicode MS"/>
      <w:kern w:val="0"/>
      <w:sz w:val="28"/>
      <w:szCs w:val="28"/>
    </w:rPr>
  </w:style>
  <w:style w:type="paragraph" w:customStyle="1" w:styleId="166">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67">
    <w:name w:val="Char Char Char Char Char Char1 Char"/>
    <w:basedOn w:val="1"/>
    <w:qFormat/>
    <w:uiPriority w:val="0"/>
    <w:pPr>
      <w:widowControl/>
      <w:spacing w:after="160" w:line="240" w:lineRule="exact"/>
      <w:jc w:val="left"/>
    </w:pPr>
    <w:rPr>
      <w:rFonts w:ascii="Arial" w:hAnsi="Arial" w:eastAsia="楷体_GB2312" w:cs="Verdana"/>
      <w:b/>
      <w:kern w:val="0"/>
      <w:sz w:val="24"/>
      <w:szCs w:val="24"/>
      <w:lang w:eastAsia="en-US"/>
    </w:rPr>
  </w:style>
  <w:style w:type="paragraph" w:customStyle="1" w:styleId="1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69">
    <w:name w:val="条文脚注"/>
    <w:basedOn w:val="41"/>
    <w:qFormat/>
    <w:uiPriority w:val="0"/>
    <w:pPr>
      <w:ind w:left="780" w:leftChars="200" w:hanging="360" w:hangingChars="200"/>
      <w:jc w:val="both"/>
    </w:pPr>
    <w:rPr>
      <w:rFonts w:ascii="宋体"/>
    </w:rPr>
  </w:style>
  <w:style w:type="paragraph" w:customStyle="1" w:styleId="170">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rPr>
  </w:style>
  <w:style w:type="paragraph" w:customStyle="1" w:styleId="171">
    <w:name w:val="示例"/>
    <w:next w:val="81"/>
    <w:qFormat/>
    <w:uiPriority w:val="0"/>
    <w:pPr>
      <w:numPr>
        <w:ilvl w:val="0"/>
        <w:numId w:val="14"/>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72">
    <w:name w:val="Char Char Char Char Char Char Char1 Char Char"/>
    <w:basedOn w:val="1"/>
    <w:qFormat/>
    <w:uiPriority w:val="0"/>
    <w:rPr>
      <w:rFonts w:ascii="Tahoma" w:hAnsi="Tahoma"/>
      <w:sz w:val="24"/>
    </w:rPr>
  </w:style>
  <w:style w:type="paragraph" w:customStyle="1" w:styleId="173">
    <w:name w:val="p1215"/>
    <w:basedOn w:val="1"/>
    <w:qFormat/>
    <w:uiPriority w:val="0"/>
    <w:pPr>
      <w:widowControl/>
      <w:spacing w:before="100" w:beforeAutospacing="1" w:after="100" w:afterAutospacing="1"/>
      <w:jc w:val="left"/>
    </w:pPr>
    <w:rPr>
      <w:rFonts w:ascii="宋体" w:hAnsi="宋体"/>
      <w:color w:val="003399"/>
      <w:kern w:val="0"/>
      <w:sz w:val="24"/>
      <w:szCs w:val="24"/>
    </w:rPr>
  </w:style>
  <w:style w:type="paragraph" w:customStyle="1" w:styleId="174">
    <w:name w:val="排列"/>
    <w:basedOn w:val="40"/>
    <w:next w:val="40"/>
    <w:qFormat/>
    <w:uiPriority w:val="0"/>
    <w:pPr>
      <w:numPr>
        <w:ilvl w:val="0"/>
        <w:numId w:val="15"/>
      </w:numPr>
      <w:tabs>
        <w:tab w:val="clear" w:pos="360"/>
      </w:tabs>
    </w:pPr>
  </w:style>
  <w:style w:type="paragraph" w:customStyle="1" w:styleId="175">
    <w:name w:val="样式"/>
    <w:basedOn w:val="1"/>
    <w:next w:val="24"/>
    <w:qFormat/>
    <w:uiPriority w:val="0"/>
    <w:pPr>
      <w:jc w:val="center"/>
    </w:pPr>
    <w:rPr>
      <w:rFonts w:ascii="宋体" w:hAnsi="宋体"/>
      <w:color w:val="FF0000"/>
      <w:sz w:val="24"/>
      <w:szCs w:val="24"/>
    </w:rPr>
  </w:style>
  <w:style w:type="paragraph" w:customStyle="1" w:styleId="17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7">
    <w:name w:val="xl80"/>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pPr>
    <w:rPr>
      <w:rFonts w:ascii="Calibri" w:hAnsi="Calibri" w:cs="宋体"/>
      <w:kern w:val="0"/>
      <w:sz w:val="20"/>
    </w:rPr>
  </w:style>
  <w:style w:type="paragraph" w:customStyle="1" w:styleId="178">
    <w:name w:val="Table Body"/>
    <w:basedOn w:val="1"/>
    <w:qFormat/>
    <w:uiPriority w:val="0"/>
    <w:pPr>
      <w:widowControl/>
      <w:jc w:val="center"/>
    </w:pPr>
    <w:rPr>
      <w:rFonts w:ascii="Arial" w:hAnsi="Arial"/>
      <w:snapToGrid w:val="0"/>
      <w:kern w:val="0"/>
      <w:sz w:val="18"/>
    </w:rPr>
  </w:style>
  <w:style w:type="paragraph" w:customStyle="1" w:styleId="179">
    <w:name w:val="样式 Def1 首行缩进"/>
    <w:basedOn w:val="1"/>
    <w:qFormat/>
    <w:uiPriority w:val="0"/>
    <w:pPr>
      <w:spacing w:line="360" w:lineRule="auto"/>
      <w:ind w:firstLine="560"/>
    </w:pPr>
    <w:rPr>
      <w:rFonts w:eastAsia="仿宋_GB2312"/>
      <w:sz w:val="24"/>
      <w:szCs w:val="24"/>
    </w:rPr>
  </w:style>
  <w:style w:type="paragraph" w:customStyle="1" w:styleId="180">
    <w:name w:val="CM39"/>
    <w:basedOn w:val="74"/>
    <w:next w:val="74"/>
    <w:qFormat/>
    <w:uiPriority w:val="0"/>
    <w:pPr>
      <w:spacing w:line="700" w:lineRule="atLeast"/>
    </w:pPr>
    <w:rPr>
      <w:rFonts w:ascii="黑体" w:hAnsi="Times New Roman" w:eastAsia="黑体" w:cs="Times New Roman"/>
      <w:color w:val="auto"/>
    </w:rPr>
  </w:style>
  <w:style w:type="paragraph" w:customStyle="1" w:styleId="181">
    <w:name w:val="连续正文文字"/>
    <w:basedOn w:val="23"/>
    <w:next w:val="23"/>
    <w:qFormat/>
    <w:uiPriority w:val="0"/>
    <w:pPr>
      <w:keepNext/>
      <w:widowControl/>
      <w:spacing w:after="240" w:line="240" w:lineRule="auto"/>
    </w:pPr>
    <w:rPr>
      <w:rFonts w:ascii="Garamond" w:hAnsi="Garamond" w:eastAsia="Times New Roman"/>
      <w:b w:val="0"/>
      <w:spacing w:val="-5"/>
      <w:kern w:val="0"/>
      <w:sz w:val="24"/>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3">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18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85">
    <w:name w:val="CM29"/>
    <w:basedOn w:val="74"/>
    <w:next w:val="74"/>
    <w:qFormat/>
    <w:uiPriority w:val="0"/>
    <w:pPr>
      <w:spacing w:line="780" w:lineRule="atLeast"/>
    </w:pPr>
    <w:rPr>
      <w:rFonts w:ascii="黑体" w:hAnsi="Times New Roman" w:eastAsia="黑体" w:cs="Times New Roman"/>
      <w:color w:val="auto"/>
    </w:rPr>
  </w:style>
  <w:style w:type="paragraph" w:customStyle="1" w:styleId="1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7">
    <w:name w:val="xl66"/>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8"/>
      <w:szCs w:val="28"/>
    </w:rPr>
  </w:style>
  <w:style w:type="paragraph" w:customStyle="1" w:styleId="18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Char Char Char Char Char Char"/>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91">
    <w:name w:val="样式4"/>
    <w:basedOn w:val="1"/>
    <w:qFormat/>
    <w:uiPriority w:val="0"/>
    <w:pPr>
      <w:tabs>
        <w:tab w:val="left" w:pos="2328"/>
      </w:tabs>
      <w:ind w:left="2328" w:hanging="708"/>
    </w:pPr>
    <w:rPr>
      <w:szCs w:val="24"/>
    </w:rPr>
  </w:style>
  <w:style w:type="paragraph" w:customStyle="1" w:styleId="192">
    <w:name w:val="_Style 188"/>
    <w:semiHidden/>
    <w:qFormat/>
    <w:uiPriority w:val="99"/>
    <w:rPr>
      <w:rFonts w:ascii="Times New Roman" w:hAnsi="Times New Roman" w:eastAsia="宋体" w:cs="Times New Roman"/>
      <w:kern w:val="2"/>
      <w:sz w:val="21"/>
      <w:lang w:val="en-US" w:eastAsia="zh-CN" w:bidi="ar-SA"/>
    </w:rPr>
  </w:style>
  <w:style w:type="paragraph" w:customStyle="1" w:styleId="193">
    <w:name w:val="内正文"/>
    <w:basedOn w:val="1"/>
    <w:qFormat/>
    <w:uiPriority w:val="0"/>
    <w:pPr>
      <w:ind w:firstLine="420"/>
    </w:pPr>
    <w:rPr>
      <w:rFonts w:eastAsia="文鼎CS书宋二"/>
    </w:rPr>
  </w:style>
  <w:style w:type="paragraph" w:customStyle="1" w:styleId="194">
    <w:name w:val="列出段落1"/>
    <w:basedOn w:val="1"/>
    <w:qFormat/>
    <w:uiPriority w:val="0"/>
    <w:pPr>
      <w:ind w:firstLine="420" w:firstLineChars="200"/>
    </w:pPr>
  </w:style>
  <w:style w:type="paragraph" w:customStyle="1" w:styleId="195">
    <w:name w:val="附录标识"/>
    <w:basedOn w:val="71"/>
    <w:qFormat/>
    <w:uiPriority w:val="0"/>
    <w:pPr>
      <w:numPr>
        <w:ilvl w:val="0"/>
        <w:numId w:val="1"/>
      </w:numPr>
      <w:tabs>
        <w:tab w:val="left" w:pos="6405"/>
      </w:tabs>
      <w:spacing w:after="200"/>
    </w:pPr>
    <w:rPr>
      <w:sz w:val="21"/>
    </w:rPr>
  </w:style>
  <w:style w:type="paragraph" w:customStyle="1" w:styleId="196">
    <w:name w:val="三级标题 + 段前: 0.5 行 段后: 0.5 行"/>
    <w:basedOn w:val="156"/>
    <w:qFormat/>
    <w:uiPriority w:val="0"/>
    <w:pPr>
      <w:spacing w:before="156" w:after="156"/>
    </w:pPr>
    <w:rPr>
      <w:rFonts w:cs="宋体"/>
      <w:szCs w:val="20"/>
    </w:rPr>
  </w:style>
  <w:style w:type="paragraph" w:customStyle="1" w:styleId="197">
    <w:name w:val="hwyang"/>
    <w:basedOn w:val="1"/>
    <w:link w:val="374"/>
    <w:qFormat/>
    <w:uiPriority w:val="0"/>
    <w:pPr>
      <w:spacing w:line="360" w:lineRule="auto"/>
      <w:ind w:firstLine="560" w:firstLineChars="200"/>
    </w:pPr>
    <w:rPr>
      <w:rFonts w:ascii="仿宋_GB2312" w:eastAsia="仿宋_GB2312"/>
      <w:kern w:val="0"/>
      <w:sz w:val="28"/>
      <w:szCs w:val="28"/>
    </w:rPr>
  </w:style>
  <w:style w:type="paragraph" w:customStyle="1" w:styleId="198">
    <w:name w:val="附录四级条标题"/>
    <w:basedOn w:val="199"/>
    <w:next w:val="81"/>
    <w:qFormat/>
    <w:uiPriority w:val="0"/>
    <w:pPr>
      <w:numPr>
        <w:numId w:val="16"/>
      </w:numPr>
      <w:tabs>
        <w:tab w:val="left" w:pos="360"/>
        <w:tab w:val="left" w:pos="718"/>
        <w:tab w:val="left" w:pos="1138"/>
        <w:tab w:val="left" w:pos="1560"/>
      </w:tabs>
      <w:outlineLvl w:val="5"/>
    </w:pPr>
  </w:style>
  <w:style w:type="paragraph" w:customStyle="1" w:styleId="199">
    <w:name w:val="附录三级条标题"/>
    <w:basedOn w:val="200"/>
    <w:next w:val="81"/>
    <w:qFormat/>
    <w:uiPriority w:val="0"/>
    <w:pPr>
      <w:tabs>
        <w:tab w:val="left" w:pos="718"/>
        <w:tab w:val="left" w:pos="1138"/>
        <w:tab w:val="left" w:pos="1560"/>
      </w:tabs>
      <w:outlineLvl w:val="4"/>
    </w:pPr>
  </w:style>
  <w:style w:type="paragraph" w:customStyle="1" w:styleId="200">
    <w:name w:val="附录二级条标题"/>
    <w:basedOn w:val="121"/>
    <w:next w:val="81"/>
    <w:qFormat/>
    <w:uiPriority w:val="0"/>
    <w:pPr>
      <w:outlineLvl w:val="3"/>
    </w:pPr>
  </w:style>
  <w:style w:type="paragraph" w:customStyle="1" w:styleId="201">
    <w:name w:val="五级标题"/>
    <w:basedOn w:val="1"/>
    <w:next w:val="1"/>
    <w:qFormat/>
    <w:uiPriority w:val="0"/>
    <w:pPr>
      <w:spacing w:beforeLines="50" w:afterLines="50" w:line="360" w:lineRule="auto"/>
      <w:outlineLvl w:val="4"/>
    </w:pPr>
    <w:rPr>
      <w:szCs w:val="24"/>
    </w:rPr>
  </w:style>
  <w:style w:type="paragraph" w:customStyle="1" w:styleId="202">
    <w:name w:val="样式5"/>
    <w:basedOn w:val="191"/>
    <w:next w:val="191"/>
    <w:qFormat/>
    <w:uiPriority w:val="0"/>
    <w:pPr>
      <w:tabs>
        <w:tab w:val="right" w:leader="dot" w:pos="8296"/>
        <w:tab w:val="right" w:leader="dot" w:pos="9344"/>
        <w:tab w:val="right" w:leader="dot" w:pos="9458"/>
        <w:tab w:val="clear" w:pos="2328"/>
      </w:tabs>
      <w:spacing w:before="120" w:after="120"/>
      <w:ind w:left="0" w:firstLine="0"/>
      <w:jc w:val="center"/>
    </w:pPr>
    <w:rPr>
      <w:bCs/>
      <w:caps/>
    </w:rPr>
  </w:style>
  <w:style w:type="paragraph" w:customStyle="1" w:styleId="203">
    <w:name w:val="Char Char Char Char Char Char Char Char Char Char1"/>
    <w:basedOn w:val="1"/>
    <w:qFormat/>
    <w:uiPriority w:val="0"/>
    <w:rPr>
      <w:rFonts w:ascii="Tahoma" w:hAnsi="Tahoma"/>
      <w:sz w:val="24"/>
    </w:rPr>
  </w:style>
  <w:style w:type="paragraph" w:customStyle="1" w:styleId="20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5">
    <w:name w:val="样式 样式 题注 + 居中1 + 段前: 0.5 行 段后: 0.5 行"/>
    <w:basedOn w:val="1"/>
    <w:qFormat/>
    <w:uiPriority w:val="0"/>
    <w:pPr>
      <w:keepNext/>
      <w:spacing w:beforeLines="50" w:afterLines="50"/>
      <w:jc w:val="center"/>
    </w:pPr>
    <w:rPr>
      <w:rFonts w:ascii="Arial" w:hAnsi="Arial" w:eastAsia="楷体_GB2312" w:cs="宋体"/>
      <w:szCs w:val="21"/>
    </w:rPr>
  </w:style>
  <w:style w:type="paragraph" w:customStyle="1" w:styleId="206">
    <w:name w:val="CM45"/>
    <w:basedOn w:val="74"/>
    <w:next w:val="74"/>
    <w:qFormat/>
    <w:uiPriority w:val="0"/>
    <w:pPr>
      <w:spacing w:after="493"/>
    </w:pPr>
    <w:rPr>
      <w:rFonts w:ascii="黑体" w:hAnsi="Times New Roman" w:eastAsia="黑体" w:cs="Times New Roman"/>
      <w:color w:val="auto"/>
    </w:rPr>
  </w:style>
  <w:style w:type="paragraph" w:customStyle="1" w:styleId="207">
    <w:name w:val="附录图标题"/>
    <w:next w:val="8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208">
    <w:name w:val="表格文字"/>
    <w:basedOn w:val="1"/>
    <w:qFormat/>
    <w:uiPriority w:val="0"/>
    <w:pPr>
      <w:spacing w:before="25" w:after="25" w:line="300" w:lineRule="auto"/>
      <w:jc w:val="left"/>
    </w:pPr>
    <w:rPr>
      <w:bCs/>
      <w:spacing w:val="10"/>
      <w:kern w:val="0"/>
      <w:sz w:val="24"/>
    </w:rPr>
  </w:style>
  <w:style w:type="paragraph" w:customStyle="1" w:styleId="20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其他发布部门"/>
    <w:basedOn w:val="133"/>
    <w:qFormat/>
    <w:uiPriority w:val="0"/>
    <w:pPr>
      <w:framePr w:wrap="around"/>
      <w:numPr>
        <w:ilvl w:val="0"/>
        <w:numId w:val="18"/>
      </w:numPr>
      <w:spacing w:line="0" w:lineRule="atLeast"/>
      <w:ind w:left="0" w:firstLine="0"/>
    </w:pPr>
    <w:rPr>
      <w:rFonts w:ascii="黑体" w:eastAsia="黑体"/>
      <w:b w:val="0"/>
    </w:rPr>
  </w:style>
  <w:style w:type="paragraph" w:customStyle="1" w:styleId="211">
    <w:name w:val="附录表标题"/>
    <w:next w:val="81"/>
    <w:qFormat/>
    <w:uiPriority w:val="0"/>
    <w:pPr>
      <w:numPr>
        <w:ilvl w:val="0"/>
        <w:numId w:val="19"/>
      </w:numPr>
      <w:jc w:val="center"/>
      <w:textAlignment w:val="baseline"/>
    </w:pPr>
    <w:rPr>
      <w:rFonts w:ascii="黑体" w:hAnsi="Times New Roman" w:eastAsia="黑体" w:cs="Times New Roman"/>
      <w:kern w:val="21"/>
      <w:sz w:val="21"/>
      <w:lang w:val="en-US" w:eastAsia="zh-CN" w:bidi="ar-SA"/>
    </w:rPr>
  </w:style>
  <w:style w:type="paragraph" w:customStyle="1" w:styleId="21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13">
    <w:name w:val="Char Char Char Char Char"/>
    <w:basedOn w:val="1"/>
    <w:qFormat/>
    <w:uiPriority w:val="0"/>
    <w:pPr>
      <w:widowControl/>
      <w:spacing w:after="160" w:line="240" w:lineRule="exact"/>
      <w:jc w:val="left"/>
    </w:pPr>
    <w:rPr>
      <w:rFonts w:ascii="Verdana" w:hAnsi="Verdana"/>
      <w:kern w:val="0"/>
      <w:lang w:eastAsia="en-US"/>
    </w:rPr>
  </w:style>
  <w:style w:type="paragraph" w:customStyle="1" w:styleId="214">
    <w:name w:val="无缩进正文 Char"/>
    <w:link w:val="395"/>
    <w:qFormat/>
    <w:uiPriority w:val="0"/>
    <w:pPr>
      <w:spacing w:line="360" w:lineRule="auto"/>
      <w:ind w:firstLine="200" w:firstLineChars="200"/>
    </w:pPr>
    <w:rPr>
      <w:rFonts w:ascii="宋体" w:hAnsi="宋体" w:eastAsia="Times New Roman" w:cs="Times New Roman"/>
      <w:spacing w:val="20"/>
      <w:sz w:val="28"/>
      <w:szCs w:val="28"/>
      <w:lang w:val="en-US" w:eastAsia="zh-CN" w:bidi="ar-SA"/>
    </w:rPr>
  </w:style>
  <w:style w:type="paragraph" w:customStyle="1" w:styleId="21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6">
    <w:name w:val="Char Char Char Char1"/>
    <w:basedOn w:val="1"/>
    <w:qFormat/>
    <w:uiPriority w:val="0"/>
    <w:pPr>
      <w:widowControl/>
      <w:spacing w:after="160" w:line="240" w:lineRule="exact"/>
      <w:jc w:val="left"/>
    </w:pPr>
    <w:rPr>
      <w:rFonts w:ascii="Verdana" w:hAnsi="Verdana" w:eastAsia="楷体_GB2312" w:cs="Verdana"/>
      <w:b/>
      <w:bCs/>
      <w:i/>
      <w:iCs/>
      <w:color w:val="000000"/>
      <w:kern w:val="0"/>
      <w:sz w:val="20"/>
      <w:lang w:eastAsia="en-US"/>
    </w:rPr>
  </w:style>
  <w:style w:type="paragraph" w:customStyle="1" w:styleId="217">
    <w:name w:val="Char Char1 Char Char Char Char"/>
    <w:basedOn w:val="1"/>
    <w:qFormat/>
    <w:uiPriority w:val="0"/>
    <w:pPr>
      <w:widowControl/>
      <w:spacing w:after="160" w:line="240" w:lineRule="exact"/>
      <w:jc w:val="left"/>
    </w:pPr>
    <w:rPr>
      <w:rFonts w:ascii="Arial" w:hAnsi="Arial" w:eastAsia="Times New Roman"/>
      <w:kern w:val="0"/>
      <w:sz w:val="20"/>
      <w:lang w:eastAsia="en-US"/>
    </w:rPr>
  </w:style>
  <w:style w:type="paragraph" w:customStyle="1" w:styleId="21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19">
    <w:name w:val="样式 标题 4PIM 4H4h4blbbsect 1.2.3.4Ref Heading 1rh1sect 1....1"/>
    <w:basedOn w:val="7"/>
    <w:next w:val="54"/>
    <w:qFormat/>
    <w:uiPriority w:val="0"/>
    <w:pPr>
      <w:keepLines/>
      <w:spacing w:before="280" w:after="290" w:line="376" w:lineRule="auto"/>
      <w:jc w:val="both"/>
    </w:pPr>
    <w:rPr>
      <w:rFonts w:ascii="Arial" w:hAnsi="Arial" w:eastAsia="黑体"/>
      <w:b/>
      <w:bCs/>
      <w:color w:val="000000"/>
      <w:sz w:val="28"/>
      <w:szCs w:val="28"/>
    </w:rPr>
  </w:style>
  <w:style w:type="paragraph" w:customStyle="1" w:styleId="22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1">
    <w:name w:val="样式 题注 + 段前: 0.5 行 段后: 0.5 行"/>
    <w:basedOn w:val="15"/>
    <w:qFormat/>
    <w:uiPriority w:val="0"/>
    <w:pPr>
      <w:keepNext/>
      <w:spacing w:beforeLines="50" w:afterLines="50"/>
      <w:jc w:val="center"/>
    </w:pPr>
    <w:rPr>
      <w:rFonts w:eastAsia="楷体_GB2312" w:cs="宋体"/>
      <w:sz w:val="21"/>
      <w:szCs w:val="21"/>
    </w:rPr>
  </w:style>
  <w:style w:type="paragraph" w:customStyle="1" w:styleId="22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customStyle="1" w:styleId="22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24">
    <w:name w:val="列项——（一级）"/>
    <w:qFormat/>
    <w:uiPriority w:val="0"/>
    <w:pPr>
      <w:widowControl w:val="0"/>
      <w:numPr>
        <w:ilvl w:val="0"/>
        <w:numId w:val="20"/>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25">
    <w:name w:val="Char Char Char1"/>
    <w:basedOn w:val="1"/>
    <w:qFormat/>
    <w:uiPriority w:val="0"/>
    <w:rPr>
      <w:rFonts w:ascii="Tahoma" w:hAnsi="Tahoma"/>
      <w:sz w:val="24"/>
    </w:rPr>
  </w:style>
  <w:style w:type="paragraph" w:customStyle="1" w:styleId="226">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7">
    <w:name w:val="样式 样式 小四 行距: 2 倍行距 + 首行缩进:  2 字符 段前: 0.5 行 段后: 0.5 行"/>
    <w:basedOn w:val="1"/>
    <w:qFormat/>
    <w:uiPriority w:val="0"/>
    <w:pPr>
      <w:spacing w:beforeLines="50" w:afterLines="50" w:line="360" w:lineRule="auto"/>
      <w:ind w:firstLine="200" w:firstLineChars="200"/>
    </w:pPr>
    <w:rPr>
      <w:sz w:val="24"/>
    </w:rPr>
  </w:style>
  <w:style w:type="paragraph" w:customStyle="1" w:styleId="228">
    <w:name w:val="页脚2"/>
    <w:basedOn w:val="1"/>
    <w:link w:val="447"/>
    <w:qFormat/>
    <w:uiPriority w:val="0"/>
    <w:pPr>
      <w:widowControl/>
      <w:pBdr>
        <w:top w:val="single" w:color="auto" w:sz="6" w:space="0"/>
      </w:pBdr>
      <w:jc w:val="right"/>
      <w:textAlignment w:val="center"/>
    </w:pPr>
    <w:rPr>
      <w:rFonts w:ascii="宋体" w:hAnsi="宋体"/>
      <w:kern w:val="0"/>
      <w:sz w:val="18"/>
      <w:szCs w:val="18"/>
    </w:rPr>
  </w:style>
  <w:style w:type="paragraph" w:customStyle="1" w:styleId="229">
    <w:name w:val="注："/>
    <w:next w:val="81"/>
    <w:qFormat/>
    <w:uiPriority w:val="0"/>
    <w:pPr>
      <w:widowControl w:val="0"/>
      <w:numPr>
        <w:ilvl w:val="0"/>
        <w:numId w:val="21"/>
      </w:numPr>
      <w:autoSpaceDE w:val="0"/>
      <w:autoSpaceDN w:val="0"/>
      <w:jc w:val="both"/>
    </w:pPr>
    <w:rPr>
      <w:rFonts w:ascii="宋体" w:hAnsi="Times New Roman" w:eastAsia="宋体" w:cs="Times New Roman"/>
      <w:sz w:val="18"/>
      <w:lang w:val="en-US" w:eastAsia="zh-CN" w:bidi="ar-SA"/>
    </w:rPr>
  </w:style>
  <w:style w:type="paragraph" w:customStyle="1" w:styleId="230">
    <w:name w:val="Char Char1 Char Char Char Char Char Char Char Char Char Char Char Char Char Char"/>
    <w:basedOn w:val="1"/>
    <w:qFormat/>
    <w:uiPriority w:val="0"/>
    <w:pPr>
      <w:widowControl/>
      <w:spacing w:after="160" w:line="240" w:lineRule="exact"/>
      <w:jc w:val="left"/>
    </w:pPr>
    <w:rPr>
      <w:rFonts w:ascii="(使用中文字体)" w:hAnsi="(使用中文字体)" w:cs="Garamond"/>
      <w:kern w:val="0"/>
      <w:sz w:val="20"/>
      <w:lang w:eastAsia="en-US"/>
    </w:rPr>
  </w:style>
  <w:style w:type="paragraph" w:customStyle="1" w:styleId="231">
    <w:name w:val="xl72"/>
    <w:basedOn w:val="1"/>
    <w:qFormat/>
    <w:uiPriority w:val="0"/>
    <w:pPr>
      <w:widowControl/>
      <w:pBdr>
        <w:top w:val="single" w:color="auto" w:sz="4" w:space="0"/>
        <w:left w:val="single" w:color="auto" w:sz="12" w:space="0"/>
        <w:bottom w:val="single" w:color="auto" w:sz="12"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32">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3">
    <w:name w:val="修订1"/>
    <w:semiHidden/>
    <w:qFormat/>
    <w:uiPriority w:val="99"/>
    <w:rPr>
      <w:rFonts w:ascii="Times New Roman" w:hAnsi="Times New Roman" w:eastAsia="宋体" w:cs="Times New Roman"/>
      <w:kern w:val="2"/>
      <w:sz w:val="21"/>
      <w:lang w:val="en-US" w:eastAsia="zh-CN" w:bidi="ar-SA"/>
    </w:rPr>
  </w:style>
  <w:style w:type="paragraph" w:customStyle="1" w:styleId="234">
    <w:name w:val="正文1"/>
    <w:basedOn w:val="1"/>
    <w:qFormat/>
    <w:uiPriority w:val="0"/>
    <w:pPr>
      <w:adjustRightInd w:val="0"/>
      <w:spacing w:line="312" w:lineRule="atLeast"/>
    </w:pPr>
    <w:rPr>
      <w:kern w:val="0"/>
      <w:sz w:val="28"/>
    </w:rPr>
  </w:style>
  <w:style w:type="paragraph" w:customStyle="1" w:styleId="235">
    <w:name w:val="Char Char Char Char Char Char Char Char Char Char Char Char1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6">
    <w:name w:val="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7">
    <w:name w:val="列表（编号二级）（绿盟科技）"/>
    <w:basedOn w:val="183"/>
    <w:qFormat/>
    <w:uiPriority w:val="0"/>
    <w:pPr>
      <w:tabs>
        <w:tab w:val="left" w:pos="718"/>
      </w:tabs>
      <w:spacing w:beforeLines="0"/>
      <w:ind w:left="840" w:hanging="720"/>
    </w:pPr>
  </w:style>
  <w:style w:type="paragraph" w:customStyle="1" w:styleId="238">
    <w:name w:val="4"/>
    <w:basedOn w:val="1"/>
    <w:next w:val="1"/>
    <w:qFormat/>
    <w:uiPriority w:val="0"/>
    <w:rPr>
      <w:szCs w:val="24"/>
    </w:rPr>
  </w:style>
  <w:style w:type="paragraph" w:customStyle="1" w:styleId="239">
    <w:name w:val="标准正文"/>
    <w:basedOn w:val="1"/>
    <w:qFormat/>
    <w:uiPriority w:val="0"/>
    <w:pPr>
      <w:snapToGrid w:val="0"/>
      <w:spacing w:line="360" w:lineRule="auto"/>
      <w:ind w:firstLine="482"/>
    </w:pPr>
    <w:rPr>
      <w:sz w:val="24"/>
      <w:szCs w:val="24"/>
    </w:rPr>
  </w:style>
  <w:style w:type="paragraph" w:customStyle="1" w:styleId="240">
    <w:name w:val="xl26"/>
    <w:basedOn w:val="1"/>
    <w:qFormat/>
    <w:uiPriority w:val="0"/>
    <w:pPr>
      <w:widowControl/>
      <w:numPr>
        <w:ilvl w:val="0"/>
        <w:numId w:val="22"/>
      </w:numPr>
      <w:pBdr>
        <w:top w:val="single" w:color="auto" w:sz="4" w:space="0"/>
        <w:bottom w:val="single" w:color="auto" w:sz="4" w:space="0"/>
        <w:right w:val="single" w:color="auto" w:sz="4" w:space="0"/>
      </w:pBdr>
      <w:spacing w:before="100" w:beforeAutospacing="1" w:after="100" w:afterAutospacing="1"/>
      <w:ind w:left="0" w:firstLine="0"/>
      <w:jc w:val="center"/>
    </w:pPr>
    <w:rPr>
      <w:rFonts w:ascii="Arial Unicode MS" w:hAnsi="Arial Unicode MS" w:eastAsia="Arial Unicode MS" w:cs="Arial Unicode MS"/>
      <w:kern w:val="0"/>
      <w:sz w:val="28"/>
      <w:szCs w:val="28"/>
    </w:rPr>
  </w:style>
  <w:style w:type="paragraph" w:customStyle="1" w:styleId="241">
    <w:name w:val="CM14"/>
    <w:basedOn w:val="74"/>
    <w:next w:val="74"/>
    <w:qFormat/>
    <w:uiPriority w:val="0"/>
    <w:pPr>
      <w:spacing w:line="623" w:lineRule="atLeast"/>
    </w:pPr>
    <w:rPr>
      <w:rFonts w:ascii="黑体" w:hAnsi="Times New Roman" w:eastAsia="黑体" w:cs="Times New Roman"/>
      <w:color w:val="auto"/>
    </w:rPr>
  </w:style>
  <w:style w:type="paragraph" w:customStyle="1" w:styleId="24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44">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245">
    <w:name w:val="unnamed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46">
    <w:name w:val="Char1 Char Char Char"/>
    <w:basedOn w:val="1"/>
    <w:qFormat/>
    <w:uiPriority w:val="0"/>
  </w:style>
  <w:style w:type="paragraph" w:customStyle="1" w:styleId="24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8">
    <w:name w:val="1"/>
    <w:basedOn w:val="1"/>
    <w:next w:val="23"/>
    <w:qFormat/>
    <w:uiPriority w:val="0"/>
    <w:pPr>
      <w:spacing w:line="360" w:lineRule="auto"/>
    </w:pPr>
    <w:rPr>
      <w:sz w:val="24"/>
      <w:szCs w:val="24"/>
    </w:rPr>
  </w:style>
  <w:style w:type="paragraph" w:customStyle="1" w:styleId="24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5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封面标题"/>
    <w:basedOn w:val="1"/>
    <w:qFormat/>
    <w:uiPriority w:val="0"/>
    <w:pPr>
      <w:spacing w:line="360" w:lineRule="auto"/>
      <w:jc w:val="center"/>
    </w:pPr>
    <w:rPr>
      <w:b/>
      <w:sz w:val="44"/>
      <w:szCs w:val="24"/>
    </w:rPr>
  </w:style>
  <w:style w:type="paragraph" w:customStyle="1" w:styleId="252">
    <w:name w:val="正文文本缩进 21"/>
    <w:basedOn w:val="1"/>
    <w:qFormat/>
    <w:uiPriority w:val="0"/>
    <w:pPr>
      <w:adjustRightInd w:val="0"/>
      <w:spacing w:line="360" w:lineRule="atLeast"/>
      <w:ind w:firstLine="855"/>
      <w:textAlignment w:val="baseline"/>
    </w:pPr>
    <w:rPr>
      <w:rFonts w:ascii="宋体"/>
      <w:kern w:val="0"/>
      <w:sz w:val="28"/>
    </w:rPr>
  </w:style>
  <w:style w:type="paragraph" w:customStyle="1" w:styleId="253">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25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5">
    <w:name w:val="普通正文"/>
    <w:basedOn w:val="1"/>
    <w:qFormat/>
    <w:uiPriority w:val="0"/>
    <w:pPr>
      <w:adjustRightInd w:val="0"/>
      <w:spacing w:after="120" w:line="300" w:lineRule="auto"/>
      <w:ind w:firstLine="426" w:firstLineChars="177"/>
      <w:textAlignment w:val="baseline"/>
    </w:pPr>
    <w:rPr>
      <w:rFonts w:ascii="宋体" w:hAnsi="宋体"/>
      <w:b/>
      <w:bCs/>
      <w:kern w:val="0"/>
      <w:sz w:val="24"/>
      <w:szCs w:val="24"/>
    </w:rPr>
  </w:style>
  <w:style w:type="paragraph" w:customStyle="1" w:styleId="256">
    <w:name w:val="Style1"/>
    <w:basedOn w:val="3"/>
    <w:qFormat/>
    <w:uiPriority w:val="0"/>
    <w:pPr>
      <w:keepNext w:val="0"/>
      <w:pBdr>
        <w:top w:val="thickThinSmallGap" w:color="808080" w:sz="24" w:space="1"/>
        <w:left w:val="thickThinSmallGap" w:color="808080" w:sz="24" w:space="4"/>
        <w:right w:val="thickThinSmallGap" w:color="808080" w:sz="24" w:space="4"/>
      </w:pBdr>
      <w:tabs>
        <w:tab w:val="left" w:pos="425"/>
      </w:tabs>
      <w:jc w:val="center"/>
      <w:outlineLvl w:val="9"/>
    </w:pPr>
    <w:rPr>
      <w:rFonts w:eastAsia="宋体"/>
      <w:b w:val="0"/>
      <w:smallCaps/>
      <w:spacing w:val="20"/>
      <w:kern w:val="24"/>
      <w:sz w:val="24"/>
    </w:rPr>
  </w:style>
  <w:style w:type="paragraph" w:customStyle="1" w:styleId="25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58">
    <w:name w:val="样式 正文文本缩进btbody text正文普通文字PI正文文字首行缩进 + 宋体 段前: 7.8 磅"/>
    <w:basedOn w:val="24"/>
    <w:qFormat/>
    <w:uiPriority w:val="0"/>
    <w:pPr>
      <w:spacing w:beforeLines="50" w:line="360" w:lineRule="auto"/>
      <w:ind w:firstLine="200" w:firstLineChars="200"/>
    </w:pPr>
    <w:rPr>
      <w:rFonts w:ascii="宋体" w:eastAsia="宋体" w:cs="宋体"/>
      <w:bCs/>
      <w:sz w:val="24"/>
      <w:szCs w:val="22"/>
    </w:rPr>
  </w:style>
  <w:style w:type="paragraph" w:customStyle="1" w:styleId="25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6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61">
    <w:name w:val="标题5"/>
    <w:basedOn w:val="1"/>
    <w:qFormat/>
    <w:uiPriority w:val="0"/>
    <w:pPr>
      <w:spacing w:before="120" w:after="120"/>
    </w:pPr>
    <w:rPr>
      <w:rFonts w:ascii="宋体"/>
      <w:b/>
      <w:sz w:val="28"/>
      <w:szCs w:val="24"/>
    </w:rPr>
  </w:style>
  <w:style w:type="paragraph" w:customStyle="1" w:styleId="262">
    <w:name w:val="Char21"/>
    <w:basedOn w:val="1"/>
    <w:qFormat/>
    <w:uiPriority w:val="0"/>
    <w:pPr>
      <w:widowControl/>
      <w:spacing w:after="160" w:line="240" w:lineRule="exact"/>
      <w:jc w:val="left"/>
    </w:pPr>
    <w:rPr>
      <w:rFonts w:ascii="Verdana" w:hAnsi="Verdana"/>
      <w:kern w:val="0"/>
      <w:lang w:eastAsia="en-US"/>
    </w:rPr>
  </w:style>
  <w:style w:type="paragraph" w:customStyle="1" w:styleId="263">
    <w:name w:val="样式 小四正文 + (西文) 仿宋_GB2312"/>
    <w:basedOn w:val="1"/>
    <w:qFormat/>
    <w:uiPriority w:val="0"/>
    <w:pPr>
      <w:spacing w:beforeLines="50" w:line="360" w:lineRule="auto"/>
      <w:ind w:firstLine="200" w:firstLineChars="200"/>
    </w:pPr>
    <w:rPr>
      <w:rFonts w:ascii="仿宋_GB2312" w:hAnsi="仿宋_GB2312"/>
      <w:sz w:val="24"/>
      <w:szCs w:val="18"/>
    </w:rPr>
  </w:style>
  <w:style w:type="paragraph" w:customStyle="1" w:styleId="264">
    <w:name w:val="Char1 Char Char Char Char Char Char"/>
    <w:basedOn w:val="1"/>
    <w:qFormat/>
    <w:uiPriority w:val="0"/>
    <w:pPr>
      <w:tabs>
        <w:tab w:val="left" w:pos="840"/>
      </w:tabs>
      <w:spacing w:line="360" w:lineRule="auto"/>
      <w:ind w:left="840" w:hanging="420"/>
    </w:pPr>
    <w:rPr>
      <w:sz w:val="24"/>
      <w:szCs w:val="24"/>
    </w:rPr>
  </w:style>
  <w:style w:type="paragraph" w:customStyle="1" w:styleId="265">
    <w:name w:val="Char Char1 Char Char Char Char Char Char Char Char"/>
    <w:basedOn w:val="1"/>
    <w:qFormat/>
    <w:uiPriority w:val="0"/>
    <w:pPr>
      <w:adjustRightInd w:val="0"/>
      <w:spacing w:after="160" w:line="240" w:lineRule="exact"/>
    </w:pPr>
    <w:rPr>
      <w:rFonts w:ascii="Verdana" w:hAnsi="Verdana"/>
      <w:kern w:val="0"/>
      <w:sz w:val="20"/>
      <w:lang w:eastAsia="en-US"/>
    </w:rPr>
  </w:style>
  <w:style w:type="paragraph" w:customStyle="1" w:styleId="266">
    <w:name w:val="XGZ正文宋四"/>
    <w:basedOn w:val="1"/>
    <w:link w:val="451"/>
    <w:qFormat/>
    <w:uiPriority w:val="0"/>
    <w:pPr>
      <w:ind w:firstLine="200" w:firstLineChars="200"/>
      <w:jc w:val="left"/>
    </w:pPr>
    <w:rPr>
      <w:rFonts w:ascii="Century" w:hAnsi="Century" w:eastAsia="新宋体"/>
      <w:kern w:val="0"/>
      <w:sz w:val="28"/>
      <w:szCs w:val="24"/>
      <w:lang w:eastAsia="ja-JP"/>
    </w:rPr>
  </w:style>
  <w:style w:type="paragraph" w:customStyle="1" w:styleId="267">
    <w:name w:val="封面正文"/>
    <w:qFormat/>
    <w:uiPriority w:val="0"/>
    <w:pPr>
      <w:jc w:val="both"/>
    </w:pPr>
    <w:rPr>
      <w:rFonts w:ascii="Times New Roman" w:hAnsi="Times New Roman" w:eastAsia="宋体" w:cs="Times New Roman"/>
      <w:lang w:val="en-US" w:eastAsia="zh-CN" w:bidi="ar-SA"/>
    </w:rPr>
  </w:style>
  <w:style w:type="paragraph" w:customStyle="1" w:styleId="268">
    <w:name w:val="xl3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69">
    <w:name w:val="样式2"/>
    <w:basedOn w:val="27"/>
    <w:qFormat/>
    <w:uiPriority w:val="0"/>
    <w:pPr>
      <w:tabs>
        <w:tab w:val="clear" w:pos="9345"/>
        <w:tab w:val="clear" w:pos="9450"/>
      </w:tabs>
      <w:spacing w:line="240" w:lineRule="auto"/>
      <w:ind w:left="420"/>
    </w:pPr>
  </w:style>
  <w:style w:type="paragraph" w:customStyle="1" w:styleId="270">
    <w:name w:val="粉标题"/>
    <w:basedOn w:val="1"/>
    <w:qFormat/>
    <w:uiPriority w:val="0"/>
    <w:pPr>
      <w:widowControl/>
      <w:tabs>
        <w:tab w:val="left" w:pos="720"/>
      </w:tabs>
      <w:spacing w:beforeLines="50" w:line="360" w:lineRule="auto"/>
      <w:ind w:left="720" w:hanging="720"/>
      <w:jc w:val="left"/>
    </w:pPr>
    <w:rPr>
      <w:rFonts w:ascii="宋体" w:hAnsi="宋体" w:eastAsia="黑体"/>
      <w:b/>
      <w:bCs/>
      <w:color w:val="000000"/>
      <w:sz w:val="24"/>
      <w:szCs w:val="21"/>
    </w:rPr>
  </w:style>
  <w:style w:type="paragraph" w:customStyle="1" w:styleId="271">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272">
    <w:name w:val="默认段落字体 Para Char Char Char Char"/>
    <w:basedOn w:val="1"/>
    <w:qFormat/>
    <w:uiPriority w:val="0"/>
    <w:rPr>
      <w:szCs w:val="24"/>
    </w:rPr>
  </w:style>
  <w:style w:type="paragraph" w:customStyle="1" w:styleId="273">
    <w:name w:val="正文内容"/>
    <w:basedOn w:val="1"/>
    <w:qFormat/>
    <w:uiPriority w:val="0"/>
    <w:rPr>
      <w:rFonts w:ascii="Arial" w:hAnsi="Arial"/>
      <w:spacing w:val="-12"/>
    </w:rPr>
  </w:style>
  <w:style w:type="paragraph" w:customStyle="1" w:styleId="274">
    <w:name w:val="CM30"/>
    <w:basedOn w:val="74"/>
    <w:next w:val="74"/>
    <w:qFormat/>
    <w:uiPriority w:val="0"/>
    <w:pPr>
      <w:spacing w:line="471" w:lineRule="atLeast"/>
    </w:pPr>
    <w:rPr>
      <w:rFonts w:ascii="..ì." w:hAnsi="Times New Roman" w:eastAsia="..ì." w:cs="Times New Roman"/>
      <w:color w:val="auto"/>
    </w:rPr>
  </w:style>
  <w:style w:type="paragraph" w:customStyle="1" w:styleId="275">
    <w:name w:val="样式 标题 3监理方案第三级 + (中文) 宋体1"/>
    <w:basedOn w:val="1"/>
    <w:next w:val="258"/>
    <w:qFormat/>
    <w:uiPriority w:val="0"/>
    <w:pPr>
      <w:spacing w:line="360" w:lineRule="auto"/>
      <w:ind w:firstLine="420"/>
    </w:pPr>
    <w:rPr>
      <w:rFonts w:ascii="宋体" w:hAnsi="宋体"/>
      <w:b/>
      <w:bCs/>
      <w:sz w:val="24"/>
      <w:szCs w:val="24"/>
    </w:rPr>
  </w:style>
  <w:style w:type="paragraph" w:customStyle="1" w:styleId="276">
    <w:name w:val="正文缩进1"/>
    <w:basedOn w:val="1"/>
    <w:qFormat/>
    <w:uiPriority w:val="0"/>
    <w:pPr>
      <w:ind w:firstLine="567"/>
    </w:pPr>
    <w:rPr>
      <w:spacing w:val="20"/>
      <w:sz w:val="24"/>
    </w:rPr>
  </w:style>
  <w:style w:type="paragraph" w:customStyle="1" w:styleId="277">
    <w:name w:val="Char Char Char Char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78">
    <w:name w:val="章标题"/>
    <w:next w:val="8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79">
    <w:name w:val="预审2"/>
    <w:basedOn w:val="1"/>
    <w:qFormat/>
    <w:uiPriority w:val="0"/>
    <w:pPr>
      <w:widowControl/>
      <w:adjustRightInd w:val="0"/>
      <w:snapToGrid w:val="0"/>
      <w:spacing w:before="156" w:beforeLines="50" w:after="312" w:afterLines="100" w:line="400" w:lineRule="exact"/>
      <w:ind w:left="721" w:hanging="721" w:hangingChars="200"/>
      <w:jc w:val="center"/>
    </w:pPr>
    <w:rPr>
      <w:rFonts w:ascii="宋体" w:hAnsi="宋体"/>
      <w:b/>
      <w:bCs/>
      <w:kern w:val="0"/>
      <w:sz w:val="36"/>
      <w:szCs w:val="36"/>
    </w:rPr>
  </w:style>
  <w:style w:type="paragraph" w:customStyle="1" w:styleId="280">
    <w:name w:val="Char Char1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281">
    <w:name w:val="图表脚注"/>
    <w:next w:val="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82">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283">
    <w:name w:val="标题样式2"/>
    <w:basedOn w:val="284"/>
    <w:qFormat/>
    <w:uiPriority w:val="0"/>
    <w:pPr>
      <w:numPr>
        <w:ilvl w:val="1"/>
        <w:numId w:val="9"/>
      </w:numPr>
      <w:tabs>
        <w:tab w:val="left" w:pos="1260"/>
      </w:tabs>
      <w:spacing w:line="360" w:lineRule="auto"/>
      <w:ind w:left="1260" w:hanging="360" w:firstLineChars="0"/>
    </w:pPr>
    <w:rPr>
      <w:rFonts w:ascii="Times New Roman" w:hAnsi="Times New Roman"/>
      <w:b/>
      <w:szCs w:val="20"/>
    </w:rPr>
  </w:style>
  <w:style w:type="paragraph" w:customStyle="1" w:styleId="284">
    <w:name w:val="列出段落2"/>
    <w:basedOn w:val="1"/>
    <w:link w:val="471"/>
    <w:qFormat/>
    <w:uiPriority w:val="0"/>
    <w:pPr>
      <w:ind w:firstLine="420" w:firstLineChars="200"/>
    </w:pPr>
    <w:rPr>
      <w:rFonts w:ascii="Calibri" w:hAnsi="Calibri"/>
      <w:szCs w:val="22"/>
    </w:rPr>
  </w:style>
  <w:style w:type="paragraph" w:customStyle="1" w:styleId="285">
    <w:name w:val="xl67"/>
    <w:basedOn w:val="1"/>
    <w:qFormat/>
    <w:uiPriority w:val="0"/>
    <w:pPr>
      <w:widowControl/>
      <w:pBdr>
        <w:top w:val="single" w:color="auto" w:sz="4" w:space="0"/>
        <w:left w:val="single" w:color="auto" w:sz="12"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中文标题_3"/>
    <w:basedOn w:val="1"/>
    <w:link w:val="398"/>
    <w:qFormat/>
    <w:uiPriority w:val="0"/>
    <w:pPr>
      <w:tabs>
        <w:tab w:val="left" w:pos="1350"/>
      </w:tabs>
      <w:spacing w:line="460" w:lineRule="exact"/>
      <w:ind w:firstLine="570"/>
      <w:outlineLvl w:val="2"/>
    </w:pPr>
    <w:rPr>
      <w:b/>
      <w:kern w:val="0"/>
      <w:sz w:val="24"/>
      <w:szCs w:val="24"/>
    </w:rPr>
  </w:style>
  <w:style w:type="paragraph" w:customStyle="1" w:styleId="2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288">
    <w:name w:val="样式1"/>
    <w:basedOn w:val="1"/>
    <w:qFormat/>
    <w:uiPriority w:val="0"/>
    <w:pPr>
      <w:spacing w:line="440" w:lineRule="atLeast"/>
      <w:outlineLvl w:val="0"/>
    </w:pPr>
    <w:rPr>
      <w:rFonts w:ascii="宋体" w:hAnsi="宋体"/>
      <w:sz w:val="24"/>
      <w:szCs w:val="24"/>
    </w:rPr>
  </w:style>
  <w:style w:type="paragraph" w:customStyle="1" w:styleId="289">
    <w:name w:val="A- Arial.9 Normal"/>
    <w:qFormat/>
    <w:uiPriority w:val="0"/>
    <w:pPr>
      <w:widowControl w:val="0"/>
      <w:spacing w:before="1" w:after="1" w:line="220" w:lineRule="exact"/>
      <w:ind w:left="3572"/>
    </w:pPr>
    <w:rPr>
      <w:rFonts w:ascii="Arial" w:hAnsi="Arial" w:eastAsia="宋体" w:cs="Times New Roman"/>
      <w:color w:val="000000"/>
      <w:sz w:val="18"/>
      <w:lang w:val="fr-FR" w:eastAsia="zh-CN" w:bidi="ar-SA"/>
    </w:rPr>
  </w:style>
  <w:style w:type="paragraph" w:customStyle="1" w:styleId="290">
    <w:name w:val="CM50"/>
    <w:basedOn w:val="74"/>
    <w:next w:val="74"/>
    <w:qFormat/>
    <w:uiPriority w:val="0"/>
    <w:pPr>
      <w:spacing w:after="1153"/>
    </w:pPr>
    <w:rPr>
      <w:rFonts w:ascii="黑体" w:hAnsi="Times New Roman" w:eastAsia="黑体" w:cs="Times New Roman"/>
      <w:color w:val="auto"/>
    </w:rPr>
  </w:style>
  <w:style w:type="paragraph" w:customStyle="1" w:styleId="291">
    <w:name w:val="xl84"/>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92">
    <w:name w:val="unnamed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93">
    <w:name w:val="标题样式1"/>
    <w:basedOn w:val="5"/>
    <w:link w:val="409"/>
    <w:qFormat/>
    <w:uiPriority w:val="0"/>
    <w:pPr>
      <w:numPr>
        <w:ilvl w:val="0"/>
        <w:numId w:val="23"/>
      </w:numPr>
      <w:autoSpaceDE w:val="0"/>
      <w:autoSpaceDN w:val="0"/>
      <w:adjustRightInd w:val="0"/>
      <w:spacing w:before="360" w:line="360" w:lineRule="auto"/>
      <w:textAlignment w:val="baseline"/>
    </w:pPr>
    <w:rPr>
      <w:rFonts w:hAnsi="Arial"/>
      <w:sz w:val="28"/>
    </w:rPr>
  </w:style>
  <w:style w:type="paragraph" w:customStyle="1" w:styleId="294">
    <w:name w:val="CM51"/>
    <w:basedOn w:val="74"/>
    <w:next w:val="74"/>
    <w:qFormat/>
    <w:uiPriority w:val="0"/>
    <w:pPr>
      <w:spacing w:after="58"/>
    </w:pPr>
    <w:rPr>
      <w:rFonts w:ascii="黑体" w:hAnsi="Times New Roman" w:eastAsia="黑体" w:cs="Times New Roman"/>
      <w:color w:val="auto"/>
    </w:rPr>
  </w:style>
  <w:style w:type="paragraph" w:customStyle="1" w:styleId="295">
    <w:name w:val="XGT表格L"/>
    <w:basedOn w:val="1"/>
    <w:qFormat/>
    <w:uiPriority w:val="0"/>
    <w:pPr>
      <w:jc w:val="left"/>
    </w:pPr>
    <w:rPr>
      <w:rFonts w:ascii="Century" w:hAnsi="Century" w:eastAsia="新宋体"/>
      <w:szCs w:val="24"/>
      <w:lang w:eastAsia="ja-JP"/>
    </w:rPr>
  </w:style>
  <w:style w:type="paragraph" w:customStyle="1" w:styleId="296">
    <w:name w:val="xl75"/>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20"/>
    </w:rPr>
  </w:style>
  <w:style w:type="paragraph" w:customStyle="1" w:styleId="297">
    <w:name w:val="Char Char Char2"/>
    <w:basedOn w:val="1"/>
    <w:qFormat/>
    <w:uiPriority w:val="0"/>
    <w:rPr>
      <w:rFonts w:ascii="Tahoma" w:hAnsi="Tahoma"/>
      <w:sz w:val="24"/>
    </w:rPr>
  </w:style>
  <w:style w:type="paragraph" w:customStyle="1" w:styleId="298">
    <w:name w:val="xl86"/>
    <w:basedOn w:val="1"/>
    <w:qFormat/>
    <w:uiPriority w:val="0"/>
    <w:pPr>
      <w:widowControl/>
      <w:pBdr>
        <w:left w:val="single" w:color="auto" w:sz="4" w:space="0"/>
        <w:right w:val="single" w:color="auto" w:sz="12" w:space="0"/>
      </w:pBdr>
      <w:spacing w:before="100" w:beforeAutospacing="1" w:after="100" w:afterAutospacing="1"/>
      <w:jc w:val="left"/>
    </w:pPr>
    <w:rPr>
      <w:rFonts w:ascii="宋体" w:hAnsi="宋体" w:cs="宋体"/>
      <w:kern w:val="0"/>
      <w:sz w:val="20"/>
    </w:rPr>
  </w:style>
  <w:style w:type="paragraph" w:customStyle="1" w:styleId="299">
    <w:name w:val="--规划正文"/>
    <w:basedOn w:val="1"/>
    <w:qFormat/>
    <w:uiPriority w:val="0"/>
    <w:pPr>
      <w:spacing w:line="360" w:lineRule="auto"/>
      <w:ind w:firstLine="200" w:firstLineChars="200"/>
    </w:pPr>
  </w:style>
  <w:style w:type="paragraph" w:customStyle="1" w:styleId="300">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1">
    <w:name w:val="D正文"/>
    <w:basedOn w:val="1"/>
    <w:link w:val="416"/>
    <w:qFormat/>
    <w:uiPriority w:val="0"/>
    <w:pPr>
      <w:spacing w:before="240" w:after="120" w:line="360" w:lineRule="auto"/>
      <w:ind w:firstLine="480" w:firstLineChars="200"/>
      <w:jc w:val="left"/>
    </w:pPr>
    <w:rPr>
      <w:kern w:val="0"/>
      <w:sz w:val="24"/>
      <w:szCs w:val="24"/>
    </w:rPr>
  </w:style>
  <w:style w:type="paragraph" w:customStyle="1" w:styleId="302">
    <w:name w:val="xl85"/>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left"/>
    </w:pPr>
    <w:rPr>
      <w:rFonts w:ascii="Calibri" w:hAnsi="Calibri" w:cs="宋体"/>
      <w:kern w:val="0"/>
      <w:sz w:val="20"/>
    </w:rPr>
  </w:style>
  <w:style w:type="paragraph" w:customStyle="1" w:styleId="303">
    <w:name w:val="Char2"/>
    <w:basedOn w:val="1"/>
    <w:qFormat/>
    <w:uiPriority w:val="0"/>
    <w:pPr>
      <w:widowControl/>
      <w:spacing w:after="160" w:line="240" w:lineRule="exact"/>
      <w:jc w:val="left"/>
    </w:pPr>
    <w:rPr>
      <w:rFonts w:ascii="Verdana" w:hAnsi="Verdana"/>
      <w:kern w:val="0"/>
      <w:lang w:eastAsia="en-US"/>
    </w:rPr>
  </w:style>
  <w:style w:type="paragraph" w:customStyle="1" w:styleId="304">
    <w:name w:val="Char Char Char Char Char Char Char Char Char Char Char Char Char Char Char Char Char Char1 Char Char Char1 Char"/>
    <w:basedOn w:val="1"/>
    <w:qFormat/>
    <w:uiPriority w:val="0"/>
    <w:pPr>
      <w:tabs>
        <w:tab w:val="left" w:pos="284"/>
      </w:tabs>
      <w:ind w:left="284" w:hanging="284"/>
    </w:pPr>
    <w:rPr>
      <w:sz w:val="24"/>
      <w:szCs w:val="24"/>
    </w:rPr>
  </w:style>
  <w:style w:type="paragraph" w:customStyle="1" w:styleId="305">
    <w:name w:val="附录五级条标题"/>
    <w:basedOn w:val="198"/>
    <w:next w:val="81"/>
    <w:qFormat/>
    <w:uiPriority w:val="0"/>
    <w:pPr>
      <w:numPr>
        <w:ilvl w:val="6"/>
        <w:numId w:val="3"/>
      </w:numPr>
      <w:tabs>
        <w:tab w:val="clear" w:pos="360"/>
      </w:tabs>
      <w:outlineLvl w:val="6"/>
    </w:pPr>
  </w:style>
  <w:style w:type="paragraph" w:customStyle="1" w:styleId="306">
    <w:name w:val="正文 首行缩进:  2 字符"/>
    <w:basedOn w:val="1"/>
    <w:qFormat/>
    <w:uiPriority w:val="0"/>
    <w:pPr>
      <w:spacing w:line="360" w:lineRule="auto"/>
      <w:ind w:firstLine="480" w:firstLineChars="200"/>
    </w:pPr>
    <w:rPr>
      <w:rFonts w:cs="宋体"/>
      <w:sz w:val="24"/>
    </w:rPr>
  </w:style>
  <w:style w:type="paragraph" w:customStyle="1" w:styleId="30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0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9">
    <w:name w:val="默认段落字体 Para Char Char Char Char Char Char Char"/>
    <w:basedOn w:val="1"/>
    <w:qFormat/>
    <w:uiPriority w:val="0"/>
    <w:rPr>
      <w:rFonts w:ascii="Tahoma" w:hAnsi="Tahoma"/>
      <w:sz w:val="24"/>
    </w:rPr>
  </w:style>
  <w:style w:type="paragraph" w:customStyle="1" w:styleId="31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11">
    <w:name w:val="unnamed2"/>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312">
    <w:name w:val="Char1 Char Char Char1"/>
    <w:basedOn w:val="1"/>
    <w:qFormat/>
    <w:uiPriority w:val="0"/>
    <w:rPr>
      <w:sz w:val="24"/>
      <w:szCs w:val="24"/>
    </w:rPr>
  </w:style>
  <w:style w:type="paragraph" w:customStyle="1" w:styleId="313">
    <w:name w:val="样式 标题 4PIM 4H4h4blbbsect 1.2.3.4Ref Heading 1rh1sect 1...."/>
    <w:basedOn w:val="7"/>
    <w:next w:val="54"/>
    <w:qFormat/>
    <w:uiPriority w:val="0"/>
    <w:pPr>
      <w:keepLines/>
      <w:spacing w:before="280" w:after="290" w:line="376" w:lineRule="auto"/>
      <w:jc w:val="both"/>
    </w:pPr>
    <w:rPr>
      <w:rFonts w:ascii="Arial" w:hAnsi="Arial" w:eastAsia="黑体"/>
      <w:b/>
      <w:bCs/>
      <w:color w:val="000000"/>
      <w:sz w:val="28"/>
      <w:szCs w:val="28"/>
    </w:rPr>
  </w:style>
  <w:style w:type="paragraph" w:customStyle="1" w:styleId="314">
    <w:name w:val="unnamed5"/>
    <w:basedOn w:val="1"/>
    <w:qFormat/>
    <w:uiPriority w:val="0"/>
    <w:pPr>
      <w:widowControl/>
      <w:spacing w:before="100" w:beforeAutospacing="1" w:after="100" w:afterAutospacing="1"/>
      <w:jc w:val="left"/>
    </w:pPr>
    <w:rPr>
      <w:rFonts w:ascii="宋体" w:hAnsi="宋体" w:cs="宋体"/>
      <w:color w:val="0066CC"/>
      <w:kern w:val="0"/>
      <w:sz w:val="18"/>
      <w:szCs w:val="18"/>
    </w:rPr>
  </w:style>
  <w:style w:type="paragraph" w:customStyle="1" w:styleId="31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16">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17">
    <w:name w:val="设备名称样式"/>
    <w:basedOn w:val="145"/>
    <w:qFormat/>
    <w:uiPriority w:val="0"/>
  </w:style>
  <w:style w:type="paragraph" w:customStyle="1" w:styleId="318">
    <w:name w:val="正文文本 21"/>
    <w:basedOn w:val="1"/>
    <w:qFormat/>
    <w:uiPriority w:val="0"/>
    <w:pPr>
      <w:adjustRightInd w:val="0"/>
      <w:spacing w:line="360" w:lineRule="atLeast"/>
      <w:ind w:firstLine="525"/>
    </w:pPr>
    <w:rPr>
      <w:rFonts w:hint="eastAsia" w:ascii="宋体"/>
      <w:kern w:val="0"/>
      <w:sz w:val="28"/>
    </w:rPr>
  </w:style>
  <w:style w:type="paragraph" w:customStyle="1" w:styleId="31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320">
    <w:name w:val="正文 New"/>
    <w:qFormat/>
    <w:uiPriority w:val="0"/>
    <w:pPr>
      <w:widowControl w:val="0"/>
      <w:spacing w:after="200" w:line="276" w:lineRule="auto"/>
      <w:ind w:left="839" w:hanging="357"/>
      <w:jc w:val="both"/>
    </w:pPr>
    <w:rPr>
      <w:rFonts w:ascii="Times New Roman" w:hAnsi="Times New Roman" w:eastAsia="宋体" w:cs="Times New Roman"/>
      <w:sz w:val="22"/>
      <w:szCs w:val="22"/>
      <w:lang w:val="en-US" w:eastAsia="en-US" w:bidi="ar-SA"/>
    </w:rPr>
  </w:style>
  <w:style w:type="paragraph" w:customStyle="1" w:styleId="3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23">
    <w:name w:val="5"/>
    <w:basedOn w:val="1"/>
    <w:next w:val="23"/>
    <w:qFormat/>
    <w:uiPriority w:val="0"/>
    <w:pPr>
      <w:spacing w:line="360" w:lineRule="auto"/>
    </w:pPr>
    <w:rPr>
      <w:sz w:val="24"/>
      <w:szCs w:val="24"/>
    </w:rPr>
  </w:style>
  <w:style w:type="paragraph" w:customStyle="1" w:styleId="324">
    <w:name w:val="样式 小四正文 + 首行缩进:  2 字符 段前: 0.5 行"/>
    <w:basedOn w:val="1"/>
    <w:qFormat/>
    <w:uiPriority w:val="0"/>
    <w:pPr>
      <w:spacing w:beforeLines="50" w:line="360" w:lineRule="auto"/>
      <w:ind w:firstLine="200" w:firstLineChars="200"/>
    </w:pPr>
    <w:rPr>
      <w:rFonts w:ascii="宋体" w:hAnsi="宋体"/>
      <w:bCs/>
      <w:sz w:val="24"/>
    </w:rPr>
  </w:style>
  <w:style w:type="paragraph" w:customStyle="1" w:styleId="325">
    <w:name w:val="列项◆（三级）"/>
    <w:qFormat/>
    <w:uiPriority w:val="0"/>
    <w:pPr>
      <w:numPr>
        <w:ilvl w:val="0"/>
        <w:numId w:val="24"/>
      </w:numPr>
      <w:ind w:left="800" w:leftChars="600" w:hanging="200" w:hangingChars="200"/>
    </w:pPr>
    <w:rPr>
      <w:rFonts w:ascii="宋体" w:hAnsi="Times New Roman" w:eastAsia="宋体" w:cs="Times New Roman"/>
      <w:sz w:val="21"/>
      <w:lang w:val="en-US" w:eastAsia="zh-CN" w:bidi="ar-SA"/>
    </w:rPr>
  </w:style>
  <w:style w:type="paragraph" w:customStyle="1" w:styleId="326">
    <w:name w:val="ZW Char"/>
    <w:basedOn w:val="1"/>
    <w:link w:val="382"/>
    <w:qFormat/>
    <w:uiPriority w:val="0"/>
    <w:pPr>
      <w:spacing w:line="360" w:lineRule="auto"/>
      <w:ind w:firstLine="200" w:firstLineChars="200"/>
    </w:pPr>
    <w:rPr>
      <w:rFonts w:ascii="宋体" w:hAnsi="宋体"/>
      <w:kern w:val="0"/>
      <w:sz w:val="24"/>
      <w:szCs w:val="24"/>
    </w:rPr>
  </w:style>
  <w:style w:type="paragraph" w:customStyle="1" w:styleId="327">
    <w:name w:val="font8"/>
    <w:basedOn w:val="1"/>
    <w:qFormat/>
    <w:uiPriority w:val="0"/>
    <w:pPr>
      <w:widowControl/>
      <w:spacing w:before="100" w:beforeAutospacing="1" w:after="100" w:afterAutospacing="1"/>
      <w:jc w:val="left"/>
    </w:pPr>
    <w:rPr>
      <w:rFonts w:eastAsia="Arial Unicode MS"/>
      <w:kern w:val="0"/>
      <w:sz w:val="28"/>
      <w:szCs w:val="28"/>
      <w:u w:val="single"/>
    </w:rPr>
  </w:style>
  <w:style w:type="paragraph" w:customStyle="1" w:styleId="328">
    <w:name w:val="xl82"/>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pPr>
    <w:rPr>
      <w:rFonts w:ascii="宋体" w:hAnsi="宋体" w:cs="宋体"/>
      <w:kern w:val="0"/>
      <w:sz w:val="20"/>
    </w:rPr>
  </w:style>
  <w:style w:type="paragraph" w:customStyle="1" w:styleId="329">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330">
    <w:name w:val="项目符号二"/>
    <w:basedOn w:val="1"/>
    <w:qFormat/>
    <w:uiPriority w:val="0"/>
    <w:pPr>
      <w:tabs>
        <w:tab w:val="left" w:pos="720"/>
        <w:tab w:val="left" w:pos="1155"/>
      </w:tabs>
      <w:adjustRightInd w:val="0"/>
      <w:snapToGrid w:val="0"/>
      <w:spacing w:line="360" w:lineRule="auto"/>
      <w:ind w:left="315" w:firstLine="523"/>
    </w:pPr>
    <w:rPr>
      <w:sz w:val="24"/>
    </w:rPr>
  </w:style>
  <w:style w:type="paragraph" w:customStyle="1" w:styleId="331">
    <w:name w:val="_Style 222"/>
    <w:basedOn w:val="1"/>
    <w:qFormat/>
    <w:uiPriority w:val="0"/>
    <w:pPr>
      <w:widowControl/>
      <w:spacing w:after="160" w:line="240" w:lineRule="exact"/>
      <w:jc w:val="left"/>
    </w:pPr>
    <w:rPr>
      <w:szCs w:val="24"/>
    </w:rPr>
  </w:style>
  <w:style w:type="paragraph" w:customStyle="1" w:styleId="332">
    <w:name w:val="CM32"/>
    <w:basedOn w:val="74"/>
    <w:next w:val="74"/>
    <w:qFormat/>
    <w:uiPriority w:val="0"/>
    <w:pPr>
      <w:spacing w:line="466" w:lineRule="atLeast"/>
    </w:pPr>
    <w:rPr>
      <w:rFonts w:ascii="..ì." w:hAnsi="Times New Roman" w:eastAsia="..ì." w:cs="Times New Roman"/>
      <w:color w:val="auto"/>
    </w:rPr>
  </w:style>
  <w:style w:type="paragraph" w:customStyle="1" w:styleId="333">
    <w:name w:val="xl7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4">
    <w:name w:val="CM34"/>
    <w:basedOn w:val="74"/>
    <w:next w:val="74"/>
    <w:qFormat/>
    <w:uiPriority w:val="0"/>
    <w:pPr>
      <w:spacing w:line="413" w:lineRule="atLeast"/>
    </w:pPr>
    <w:rPr>
      <w:rFonts w:ascii="..ì." w:hAnsi="Times New Roman" w:eastAsia="..ì." w:cs="Times New Roman"/>
      <w:color w:val="auto"/>
    </w:rPr>
  </w:style>
  <w:style w:type="paragraph" w:customStyle="1" w:styleId="335">
    <w:name w:val="130"/>
    <w:basedOn w:val="1"/>
    <w:qFormat/>
    <w:uiPriority w:val="0"/>
    <w:pPr>
      <w:widowControl/>
      <w:spacing w:before="100" w:beforeAutospacing="1" w:after="100" w:afterAutospacing="1" w:line="324" w:lineRule="auto"/>
      <w:jc w:val="left"/>
    </w:pPr>
    <w:rPr>
      <w:rFonts w:ascii="宋体" w:hAnsi="宋体"/>
      <w:color w:val="000000"/>
      <w:kern w:val="0"/>
      <w:sz w:val="24"/>
      <w:szCs w:val="24"/>
    </w:rPr>
  </w:style>
  <w:style w:type="paragraph" w:customStyle="1" w:styleId="336">
    <w:name w:val="参考文献、索引标题"/>
    <w:basedOn w:val="71"/>
    <w:next w:val="1"/>
    <w:qFormat/>
    <w:uiPriority w:val="0"/>
    <w:pPr>
      <w:spacing w:after="200"/>
    </w:pPr>
    <w:rPr>
      <w:sz w:val="21"/>
    </w:rPr>
  </w:style>
  <w:style w:type="paragraph" w:customStyle="1" w:styleId="337">
    <w:name w:val="xl73"/>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3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cs="宋体"/>
      <w:kern w:val="0"/>
      <w:sz w:val="20"/>
    </w:rPr>
  </w:style>
  <w:style w:type="paragraph" w:customStyle="1" w:styleId="339">
    <w:name w:val="列项●（二级）"/>
    <w:qFormat/>
    <w:uiPriority w:val="0"/>
    <w:pPr>
      <w:numPr>
        <w:ilvl w:val="0"/>
        <w:numId w:val="25"/>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340">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34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42">
    <w:name w:val="样式 首行缩进:  2 字符1"/>
    <w:basedOn w:val="1"/>
    <w:qFormat/>
    <w:uiPriority w:val="0"/>
    <w:pPr>
      <w:spacing w:line="360" w:lineRule="auto"/>
      <w:ind w:firstLine="480" w:firstLineChars="200"/>
      <w:jc w:val="left"/>
    </w:pPr>
    <w:rPr>
      <w:rFonts w:ascii="宋体" w:hAnsi="宋体" w:cs="宋体"/>
      <w:sz w:val="24"/>
    </w:rPr>
  </w:style>
  <w:style w:type="paragraph" w:customStyle="1" w:styleId="343">
    <w:name w:val="样式标题3"/>
    <w:basedOn w:val="8"/>
    <w:link w:val="463"/>
    <w:qFormat/>
    <w:uiPriority w:val="0"/>
    <w:pPr>
      <w:keepNext/>
      <w:keepLines/>
      <w:widowControl w:val="0"/>
      <w:numPr>
        <w:ilvl w:val="2"/>
        <w:numId w:val="2"/>
      </w:numPr>
      <w:tabs>
        <w:tab w:val="left" w:pos="420"/>
        <w:tab w:val="clear" w:pos="709"/>
        <w:tab w:val="clear" w:pos="1560"/>
        <w:tab w:val="clear" w:pos="3240"/>
      </w:tabs>
      <w:spacing w:before="280" w:after="0" w:afterLines="0" w:line="376" w:lineRule="auto"/>
    </w:pPr>
    <w:rPr>
      <w:rFonts w:ascii="Times New Roman" w:hAnsi="Times New Roman"/>
      <w:b/>
      <w:bCs/>
      <w:kern w:val="2"/>
      <w:sz w:val="21"/>
      <w:szCs w:val="21"/>
    </w:rPr>
  </w:style>
  <w:style w:type="paragraph" w:customStyle="1" w:styleId="34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45">
    <w:name w:val="Char Char Char2 Char"/>
    <w:basedOn w:val="1"/>
    <w:qFormat/>
    <w:uiPriority w:val="0"/>
    <w:pPr>
      <w:widowControl/>
      <w:spacing w:after="160" w:line="240" w:lineRule="exact"/>
      <w:jc w:val="left"/>
    </w:pPr>
    <w:rPr>
      <w:rFonts w:ascii="Verdana" w:hAnsi="Verdana"/>
      <w:kern w:val="0"/>
      <w:lang w:eastAsia="en-US"/>
    </w:rPr>
  </w:style>
  <w:style w:type="paragraph" w:customStyle="1" w:styleId="346">
    <w:name w:val="Char Char Char Char Char Char Char Char1 Char"/>
    <w:basedOn w:val="1"/>
    <w:qFormat/>
    <w:uiPriority w:val="0"/>
    <w:rPr>
      <w:rFonts w:ascii="Tahoma" w:hAnsi="Tahoma" w:cs="宋体"/>
      <w:kern w:val="0"/>
      <w:sz w:val="24"/>
    </w:rPr>
  </w:style>
  <w:style w:type="paragraph" w:customStyle="1" w:styleId="34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cs="宋体"/>
      <w:kern w:val="0"/>
      <w:sz w:val="20"/>
    </w:rPr>
  </w:style>
  <w:style w:type="paragraph" w:customStyle="1" w:styleId="348">
    <w:name w:val="样式 样式 正文首行缩进 + (符号) 宋体 + 左侧:  2 字符 首行缩进:  2 字符"/>
    <w:basedOn w:val="1"/>
    <w:qFormat/>
    <w:uiPriority w:val="0"/>
    <w:pPr>
      <w:spacing w:line="360" w:lineRule="auto"/>
      <w:ind w:firstLine="200" w:firstLineChars="200"/>
      <w:jc w:val="left"/>
    </w:pPr>
    <w:rPr>
      <w:rFonts w:hAnsi="宋体"/>
      <w:kern w:val="0"/>
      <w:lang w:eastAsia="en-US"/>
    </w:rPr>
  </w:style>
  <w:style w:type="paragraph" w:customStyle="1" w:styleId="349">
    <w:name w:val="默认段落字体 Para Char Char Char Char Char Char Char Char Char1 Char"/>
    <w:basedOn w:val="1"/>
    <w:qFormat/>
    <w:uiPriority w:val="0"/>
    <w:rPr>
      <w:rFonts w:ascii="Tahoma" w:hAnsi="Tahoma"/>
      <w:sz w:val="24"/>
    </w:rPr>
  </w:style>
  <w:style w:type="paragraph" w:customStyle="1" w:styleId="350">
    <w:name w:val="Char Char Char Char Char Char Char Char Char Char Char Char1 Char Char Char Char"/>
    <w:basedOn w:val="1"/>
    <w:qFormat/>
    <w:uiPriority w:val="0"/>
    <w:pPr>
      <w:widowControl/>
      <w:spacing w:after="160" w:line="240" w:lineRule="exact"/>
      <w:jc w:val="center"/>
    </w:pPr>
    <w:rPr>
      <w:sz w:val="24"/>
      <w:szCs w:val="24"/>
    </w:rPr>
  </w:style>
  <w:style w:type="paragraph" w:customStyle="1" w:styleId="351">
    <w:name w:val="文档正文"/>
    <w:basedOn w:val="1"/>
    <w:qFormat/>
    <w:uiPriority w:val="0"/>
    <w:pPr>
      <w:jc w:val="center"/>
    </w:pPr>
    <w:rPr>
      <w:rFonts w:ascii="Arial" w:hAnsi="Arial" w:cs="Arial"/>
      <w:bCs/>
      <w:szCs w:val="21"/>
    </w:rPr>
  </w:style>
  <w:style w:type="paragraph" w:customStyle="1" w:styleId="352">
    <w:name w:val="Char Char Char Char Char Char Char Char"/>
    <w:basedOn w:val="1"/>
    <w:qFormat/>
    <w:uiPriority w:val="0"/>
    <w:rPr>
      <w:sz w:val="24"/>
      <w:szCs w:val="24"/>
    </w:rPr>
  </w:style>
  <w:style w:type="paragraph" w:customStyle="1" w:styleId="353">
    <w:name w:val="表"/>
    <w:basedOn w:val="1"/>
    <w:qFormat/>
    <w:uiPriority w:val="0"/>
    <w:pPr>
      <w:spacing w:line="360" w:lineRule="auto"/>
    </w:pPr>
    <w:rPr>
      <w:rFonts w:ascii="宋体" w:hAnsi="宋体"/>
      <w:b/>
      <w:bCs/>
    </w:rPr>
  </w:style>
  <w:style w:type="paragraph" w:customStyle="1" w:styleId="3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5">
    <w:name w:val="样式 标题 3监理方案第三级 + (中文) 宋体"/>
    <w:basedOn w:val="275"/>
    <w:qFormat/>
    <w:uiPriority w:val="0"/>
  </w:style>
  <w:style w:type="paragraph" w:customStyle="1" w:styleId="356">
    <w:name w:val="CM5"/>
    <w:basedOn w:val="74"/>
    <w:next w:val="74"/>
    <w:qFormat/>
    <w:uiPriority w:val="0"/>
    <w:pPr>
      <w:spacing w:line="623" w:lineRule="atLeast"/>
    </w:pPr>
    <w:rPr>
      <w:rFonts w:ascii="黑体" w:hAnsi="Times New Roman" w:eastAsia="黑体" w:cs="Times New Roman"/>
      <w:color w:val="auto"/>
    </w:rPr>
  </w:style>
  <w:style w:type="paragraph" w:customStyle="1" w:styleId="357">
    <w:name w:val="项目4"/>
    <w:basedOn w:val="1"/>
    <w:qFormat/>
    <w:uiPriority w:val="0"/>
    <w:pPr>
      <w:tabs>
        <w:tab w:val="left" w:pos="6815"/>
      </w:tabs>
      <w:spacing w:line="360" w:lineRule="auto"/>
      <w:ind w:left="964" w:hanging="482"/>
    </w:pPr>
    <w:rPr>
      <w:kern w:val="15"/>
      <w:sz w:val="24"/>
    </w:rPr>
  </w:style>
  <w:style w:type="paragraph" w:customStyle="1" w:styleId="35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9">
    <w:name w:val="正文图标题"/>
    <w:next w:val="81"/>
    <w:qFormat/>
    <w:uiPriority w:val="0"/>
    <w:pPr>
      <w:numPr>
        <w:ilvl w:val="0"/>
        <w:numId w:val="26"/>
      </w:numPr>
      <w:jc w:val="center"/>
    </w:pPr>
    <w:rPr>
      <w:rFonts w:ascii="黑体" w:hAnsi="Times New Roman" w:eastAsia="黑体" w:cs="Times New Roman"/>
      <w:sz w:val="21"/>
      <w:lang w:val="en-US" w:eastAsia="zh-CN" w:bidi="ar-SA"/>
    </w:rPr>
  </w:style>
  <w:style w:type="paragraph" w:customStyle="1" w:styleId="360">
    <w:name w:val="标准书眉_偶数页"/>
    <w:basedOn w:val="111"/>
    <w:next w:val="1"/>
    <w:qFormat/>
    <w:uiPriority w:val="0"/>
    <w:pPr>
      <w:jc w:val="left"/>
    </w:pPr>
  </w:style>
  <w:style w:type="paragraph" w:customStyle="1" w:styleId="3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2">
    <w:name w:val="目次、标准名称标题"/>
    <w:basedOn w:val="71"/>
    <w:next w:val="81"/>
    <w:qFormat/>
    <w:uiPriority w:val="0"/>
    <w:pPr>
      <w:numPr>
        <w:ilvl w:val="0"/>
        <w:numId w:val="27"/>
      </w:numPr>
      <w:spacing w:line="460" w:lineRule="exact"/>
    </w:pPr>
  </w:style>
  <w:style w:type="paragraph" w:customStyle="1" w:styleId="363">
    <w:name w:val="无缩进正文"/>
    <w:qFormat/>
    <w:uiPriority w:val="0"/>
    <w:pPr>
      <w:spacing w:line="360" w:lineRule="auto"/>
      <w:ind w:firstLine="200" w:firstLineChars="200"/>
    </w:pPr>
    <w:rPr>
      <w:rFonts w:ascii="宋体" w:hAnsi="宋体" w:eastAsia="宋体" w:cs="Times New Roman"/>
      <w:spacing w:val="20"/>
      <w:kern w:val="2"/>
      <w:sz w:val="28"/>
      <w:szCs w:val="28"/>
      <w:lang w:val="en-US" w:eastAsia="zh-CN" w:bidi="ar-SA"/>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Arial Unicode MS"/>
      <w:kern w:val="0"/>
      <w:sz w:val="28"/>
      <w:szCs w:val="28"/>
    </w:rPr>
  </w:style>
  <w:style w:type="paragraph" w:customStyle="1" w:styleId="365">
    <w:name w:val="样式3"/>
    <w:basedOn w:val="27"/>
    <w:qFormat/>
    <w:uiPriority w:val="0"/>
    <w:pPr>
      <w:tabs>
        <w:tab w:val="clear" w:pos="9345"/>
        <w:tab w:val="clear" w:pos="9450"/>
      </w:tabs>
      <w:spacing w:line="240" w:lineRule="auto"/>
      <w:ind w:left="420"/>
    </w:pPr>
  </w:style>
  <w:style w:type="character" w:customStyle="1" w:styleId="366">
    <w:name w:val="正文文本首行缩进 2 字符"/>
    <w:link w:val="54"/>
    <w:qFormat/>
    <w:uiPriority w:val="0"/>
    <w:rPr>
      <w:rFonts w:ascii="宋体" w:hAnsi="宋体" w:eastAsia="宋体" w:cs="Times New Roman"/>
      <w:kern w:val="2"/>
      <w:sz w:val="21"/>
      <w:szCs w:val="24"/>
    </w:rPr>
  </w:style>
  <w:style w:type="character" w:customStyle="1" w:styleId="367">
    <w:name w:val="纯文本 Char1"/>
    <w:qFormat/>
    <w:uiPriority w:val="0"/>
    <w:rPr>
      <w:rFonts w:ascii="宋体" w:hAnsi="Courier New"/>
      <w:spacing w:val="-8"/>
      <w:kern w:val="2"/>
      <w:sz w:val="24"/>
    </w:rPr>
  </w:style>
  <w:style w:type="character" w:customStyle="1" w:styleId="368">
    <w:name w:val="标题 1 字符"/>
    <w:link w:val="3"/>
    <w:qFormat/>
    <w:uiPriority w:val="0"/>
    <w:rPr>
      <w:rFonts w:eastAsia="楷体_GB2312"/>
      <w:b/>
      <w:kern w:val="44"/>
      <w:sz w:val="72"/>
    </w:rPr>
  </w:style>
  <w:style w:type="character" w:customStyle="1" w:styleId="369">
    <w:name w:val="正文首行缩进 2 Char"/>
    <w:qFormat/>
    <w:uiPriority w:val="0"/>
    <w:rPr>
      <w:rFonts w:ascii="楷体_GB2312" w:hAnsi="宋体" w:eastAsia="楷体_GB2312"/>
      <w:kern w:val="2"/>
      <w:sz w:val="21"/>
      <w:lang w:val="en-US" w:eastAsia="zh-CN" w:bidi="ar-SA"/>
    </w:rPr>
  </w:style>
  <w:style w:type="character" w:customStyle="1" w:styleId="370">
    <w:name w:val="正文文本 Char2"/>
    <w:qFormat/>
    <w:uiPriority w:val="0"/>
    <w:rPr>
      <w:rFonts w:ascii="楷体_GB2312" w:eastAsia="楷体_GB2312"/>
      <w:b/>
      <w:kern w:val="2"/>
      <w:sz w:val="30"/>
      <w:lang w:bidi="ar-SA"/>
    </w:rPr>
  </w:style>
  <w:style w:type="character" w:customStyle="1" w:styleId="371">
    <w:name w:val="标题 6 字符"/>
    <w:link w:val="9"/>
    <w:qFormat/>
    <w:uiPriority w:val="0"/>
    <w:rPr>
      <w:rFonts w:hAnsi="Arial"/>
      <w:i/>
      <w:sz w:val="22"/>
    </w:rPr>
  </w:style>
  <w:style w:type="character" w:customStyle="1" w:styleId="372">
    <w:name w:val="H6 Char"/>
    <w:qFormat/>
    <w:uiPriority w:val="0"/>
    <w:rPr>
      <w:rFonts w:ascii="Arial" w:hAnsi="Arial" w:eastAsia="黑体"/>
      <w:b/>
      <w:kern w:val="2"/>
      <w:sz w:val="24"/>
      <w:lang w:val="en-US" w:eastAsia="zh-CN" w:bidi="ar-SA"/>
    </w:rPr>
  </w:style>
  <w:style w:type="character" w:customStyle="1" w:styleId="373">
    <w:name w:val="（A） Char1"/>
    <w:qFormat/>
    <w:uiPriority w:val="0"/>
    <w:rPr>
      <w:rFonts w:ascii="Arial" w:hAnsi="Arial" w:eastAsia="黑体"/>
      <w:kern w:val="2"/>
      <w:sz w:val="24"/>
      <w:lang w:bidi="ar-SA"/>
    </w:rPr>
  </w:style>
  <w:style w:type="character" w:customStyle="1" w:styleId="374">
    <w:name w:val="hwyang Char"/>
    <w:link w:val="197"/>
    <w:qFormat/>
    <w:uiPriority w:val="0"/>
    <w:rPr>
      <w:rFonts w:ascii="仿宋_GB2312" w:eastAsia="仿宋_GB2312"/>
      <w:sz w:val="28"/>
      <w:szCs w:val="28"/>
    </w:rPr>
  </w:style>
  <w:style w:type="character" w:customStyle="1" w:styleId="375">
    <w:name w:val="批注主题 字符"/>
    <w:link w:val="52"/>
    <w:qFormat/>
    <w:uiPriority w:val="0"/>
    <w:rPr>
      <w:rFonts w:eastAsia="宋体"/>
      <w:b/>
      <w:bCs/>
      <w:kern w:val="2"/>
      <w:sz w:val="21"/>
      <w:lang w:val="en-US" w:eastAsia="zh-CN" w:bidi="ar-SA"/>
    </w:rPr>
  </w:style>
  <w:style w:type="character" w:customStyle="1" w:styleId="376">
    <w:name w:val="p141"/>
    <w:qFormat/>
    <w:uiPriority w:val="0"/>
    <w:rPr>
      <w:sz w:val="21"/>
      <w:szCs w:val="21"/>
    </w:rPr>
  </w:style>
  <w:style w:type="character" w:customStyle="1" w:styleId="377">
    <w:name w:val="H6 Char1"/>
    <w:qFormat/>
    <w:uiPriority w:val="0"/>
    <w:rPr>
      <w:rFonts w:ascii="Arial" w:hAnsi="Arial" w:eastAsia="黑体"/>
      <w:b/>
      <w:kern w:val="2"/>
      <w:sz w:val="24"/>
      <w:lang w:bidi="ar-SA"/>
    </w:rPr>
  </w:style>
  <w:style w:type="character" w:customStyle="1" w:styleId="378">
    <w:name w:val="font31"/>
    <w:qFormat/>
    <w:uiPriority w:val="0"/>
    <w:rPr>
      <w:rFonts w:hint="default" w:ascii="Arial" w:hAnsi="Arial" w:cs="Arial"/>
      <w:color w:val="000000"/>
      <w:sz w:val="21"/>
      <w:szCs w:val="21"/>
      <w:u w:val="none"/>
    </w:rPr>
  </w:style>
  <w:style w:type="character" w:customStyle="1" w:styleId="379">
    <w:name w:val="Footer-Even Char Char1"/>
    <w:qFormat/>
    <w:uiPriority w:val="0"/>
    <w:rPr>
      <w:rFonts w:eastAsia="宋体"/>
      <w:kern w:val="2"/>
      <w:sz w:val="18"/>
      <w:szCs w:val="18"/>
      <w:lang w:val="en-US" w:eastAsia="zh-CN" w:bidi="ar-SA"/>
    </w:rPr>
  </w:style>
  <w:style w:type="character" w:customStyle="1" w:styleId="380">
    <w:name w:val="style1"/>
    <w:qFormat/>
    <w:uiPriority w:val="0"/>
  </w:style>
  <w:style w:type="character" w:customStyle="1" w:styleId="381">
    <w:name w:val="unnamed11"/>
    <w:qFormat/>
    <w:uiPriority w:val="0"/>
    <w:rPr>
      <w:color w:val="000000"/>
      <w:sz w:val="18"/>
      <w:szCs w:val="18"/>
      <w:u w:val="none"/>
    </w:rPr>
  </w:style>
  <w:style w:type="character" w:customStyle="1" w:styleId="382">
    <w:name w:val="ZW Char Char"/>
    <w:link w:val="326"/>
    <w:qFormat/>
    <w:uiPriority w:val="0"/>
    <w:rPr>
      <w:rFonts w:ascii="宋体" w:hAnsi="宋体"/>
      <w:sz w:val="24"/>
      <w:szCs w:val="24"/>
    </w:rPr>
  </w:style>
  <w:style w:type="character" w:customStyle="1" w:styleId="383">
    <w:name w:val="weby11"/>
    <w:qFormat/>
    <w:uiPriority w:val="0"/>
    <w:rPr>
      <w:sz w:val="18"/>
      <w:szCs w:val="18"/>
    </w:rPr>
  </w:style>
  <w:style w:type="character" w:customStyle="1" w:styleId="384">
    <w:name w:val="A15"/>
    <w:qFormat/>
    <w:uiPriority w:val="0"/>
    <w:rPr>
      <w:rFonts w:ascii="Times New Roman"/>
      <w:color w:val="000000"/>
      <w:sz w:val="14"/>
      <w:szCs w:val="14"/>
    </w:rPr>
  </w:style>
  <w:style w:type="character" w:customStyle="1" w:styleId="385">
    <w:name w:val="正文文本缩进 2 字符"/>
    <w:link w:val="31"/>
    <w:qFormat/>
    <w:uiPriority w:val="0"/>
    <w:rPr>
      <w:rFonts w:ascii="楷体_GB2312" w:eastAsia="楷体_GB2312"/>
      <w:kern w:val="2"/>
      <w:sz w:val="28"/>
    </w:rPr>
  </w:style>
  <w:style w:type="character" w:customStyle="1" w:styleId="386">
    <w:name w:val="font01"/>
    <w:qFormat/>
    <w:uiPriority w:val="0"/>
    <w:rPr>
      <w:rFonts w:hint="eastAsia" w:ascii="宋体" w:hAnsi="宋体" w:eastAsia="宋体" w:cs="宋体"/>
      <w:color w:val="000000"/>
      <w:sz w:val="22"/>
      <w:szCs w:val="22"/>
      <w:u w:val="none"/>
    </w:rPr>
  </w:style>
  <w:style w:type="character" w:customStyle="1" w:styleId="387">
    <w:name w:val="H6 Char2"/>
    <w:qFormat/>
    <w:uiPriority w:val="0"/>
    <w:rPr>
      <w:rFonts w:ascii="Arial" w:hAnsi="Arial" w:eastAsia="黑体"/>
      <w:b/>
      <w:kern w:val="2"/>
      <w:sz w:val="24"/>
      <w:lang w:bidi="ar-SA"/>
    </w:rPr>
  </w:style>
  <w:style w:type="character" w:customStyle="1" w:styleId="388">
    <w:name w:val="section1"/>
    <w:basedOn w:val="57"/>
    <w:qFormat/>
    <w:uiPriority w:val="0"/>
  </w:style>
  <w:style w:type="character" w:customStyle="1" w:styleId="389">
    <w:name w:val="PIM 9 Char"/>
    <w:qFormat/>
    <w:uiPriority w:val="0"/>
    <w:rPr>
      <w:rFonts w:ascii="Arial" w:hAnsi="Arial" w:eastAsia="黑体"/>
      <w:kern w:val="2"/>
      <w:sz w:val="21"/>
      <w:lang w:bidi="ar-SA"/>
    </w:rPr>
  </w:style>
  <w:style w:type="character" w:customStyle="1" w:styleId="390">
    <w:name w:val="cnfont1"/>
    <w:basedOn w:val="57"/>
    <w:qFormat/>
    <w:uiPriority w:val="0"/>
  </w:style>
  <w:style w:type="character" w:customStyle="1" w:styleId="391">
    <w:name w:val="style41"/>
    <w:qFormat/>
    <w:uiPriority w:val="0"/>
    <w:rPr>
      <w:rFonts w:hint="default" w:ascii="Times New Roman" w:hAnsi="Times New Roman" w:cs="Times New Roman"/>
      <w:sz w:val="21"/>
      <w:szCs w:val="21"/>
    </w:rPr>
  </w:style>
  <w:style w:type="character" w:customStyle="1" w:styleId="392">
    <w:name w:val="批注文字 字符"/>
    <w:link w:val="19"/>
    <w:qFormat/>
    <w:uiPriority w:val="99"/>
    <w:rPr>
      <w:rFonts w:eastAsia="宋体"/>
      <w:kern w:val="2"/>
      <w:sz w:val="21"/>
      <w:szCs w:val="24"/>
      <w:lang w:val="en-US" w:eastAsia="zh-CN" w:bidi="ar-SA"/>
    </w:rPr>
  </w:style>
  <w:style w:type="character" w:customStyle="1" w:styleId="393">
    <w:name w:val="Footer1 Char Char"/>
    <w:qFormat/>
    <w:uiPriority w:val="0"/>
    <w:rPr>
      <w:rFonts w:ascii="宋体"/>
      <w:sz w:val="18"/>
    </w:rPr>
  </w:style>
  <w:style w:type="character" w:customStyle="1" w:styleId="394">
    <w:name w:val="Footer1 Char Char1"/>
    <w:qFormat/>
    <w:uiPriority w:val="0"/>
    <w:rPr>
      <w:rFonts w:eastAsia="宋体"/>
      <w:sz w:val="18"/>
      <w:szCs w:val="18"/>
      <w:lang w:val="en-US" w:eastAsia="zh-CN" w:bidi="ar-SA"/>
    </w:rPr>
  </w:style>
  <w:style w:type="character" w:customStyle="1" w:styleId="395">
    <w:name w:val="无缩进正文 Char Char"/>
    <w:link w:val="214"/>
    <w:qFormat/>
    <w:uiPriority w:val="0"/>
    <w:rPr>
      <w:rFonts w:ascii="宋体" w:hAnsi="宋体" w:eastAsia="Times New Roman"/>
      <w:spacing w:val="20"/>
      <w:sz w:val="28"/>
      <w:szCs w:val="28"/>
      <w:lang w:val="en-US" w:eastAsia="zh-CN" w:bidi="ar-SA"/>
    </w:rPr>
  </w:style>
  <w:style w:type="character" w:customStyle="1" w:styleId="396">
    <w:name w:val="标题 字符"/>
    <w:link w:val="51"/>
    <w:qFormat/>
    <w:uiPriority w:val="0"/>
    <w:rPr>
      <w:rFonts w:ascii="Arial" w:hAnsi="Arial" w:eastAsia="宋体" w:cs="Arial"/>
      <w:b/>
      <w:bCs/>
      <w:kern w:val="2"/>
      <w:sz w:val="32"/>
      <w:szCs w:val="32"/>
      <w:lang w:val="en-US" w:eastAsia="zh-CN" w:bidi="ar-SA"/>
    </w:rPr>
  </w:style>
  <w:style w:type="character" w:customStyle="1" w:styleId="397">
    <w:name w:val="Char Char17"/>
    <w:qFormat/>
    <w:uiPriority w:val="0"/>
    <w:rPr>
      <w:rFonts w:eastAsia="宋体"/>
      <w:kern w:val="2"/>
      <w:sz w:val="21"/>
      <w:szCs w:val="24"/>
      <w:lang w:val="en-US" w:eastAsia="zh-CN" w:bidi="ar-SA"/>
    </w:rPr>
  </w:style>
  <w:style w:type="character" w:customStyle="1" w:styleId="398">
    <w:name w:val="中文标题_3 Char"/>
    <w:link w:val="286"/>
    <w:qFormat/>
    <w:uiPriority w:val="0"/>
    <w:rPr>
      <w:b/>
      <w:sz w:val="24"/>
      <w:szCs w:val="24"/>
    </w:rPr>
  </w:style>
  <w:style w:type="character" w:customStyle="1" w:styleId="399">
    <w:name w:val="标题 7 字符"/>
    <w:link w:val="10"/>
    <w:qFormat/>
    <w:uiPriority w:val="0"/>
    <w:rPr>
      <w:rFonts w:ascii="Arial" w:hAnsi="Arial"/>
    </w:rPr>
  </w:style>
  <w:style w:type="character" w:customStyle="1" w:styleId="400">
    <w:name w:val="页眉 字符"/>
    <w:link w:val="34"/>
    <w:qFormat/>
    <w:uiPriority w:val="0"/>
    <w:rPr>
      <w:rFonts w:eastAsia="宋体"/>
      <w:kern w:val="2"/>
      <w:sz w:val="18"/>
      <w:szCs w:val="18"/>
      <w:lang w:val="en-US" w:eastAsia="zh-CN" w:bidi="ar-SA"/>
    </w:rPr>
  </w:style>
  <w:style w:type="character" w:customStyle="1" w:styleId="401">
    <w:name w:val="标题 3 字符"/>
    <w:link w:val="5"/>
    <w:qFormat/>
    <w:locked/>
    <w:uiPriority w:val="0"/>
    <w:rPr>
      <w:rFonts w:ascii="宋体" w:hAnsi="宋体" w:eastAsia="宋体"/>
      <w:b/>
      <w:kern w:val="2"/>
      <w:sz w:val="24"/>
      <w:lang w:bidi="ar-SA"/>
    </w:rPr>
  </w:style>
  <w:style w:type="character" w:customStyle="1" w:styleId="402">
    <w:name w:val="正文文本 2 字符"/>
    <w:link w:val="47"/>
    <w:qFormat/>
    <w:uiPriority w:val="0"/>
    <w:rPr>
      <w:rFonts w:eastAsia="楷体_GB2312"/>
      <w:kern w:val="2"/>
      <w:sz w:val="28"/>
    </w:rPr>
  </w:style>
  <w:style w:type="character" w:customStyle="1" w:styleId="403">
    <w:name w:val="批注文字 Char1"/>
    <w:qFormat/>
    <w:uiPriority w:val="0"/>
    <w:rPr>
      <w:rFonts w:eastAsia="宋体"/>
      <w:kern w:val="2"/>
      <w:sz w:val="21"/>
      <w:szCs w:val="24"/>
      <w:lang w:val="en-US" w:eastAsia="zh-CN" w:bidi="ar-SA"/>
    </w:rPr>
  </w:style>
  <w:style w:type="character" w:customStyle="1" w:styleId="404">
    <w:name w:val="A4"/>
    <w:qFormat/>
    <w:uiPriority w:val="0"/>
    <w:rPr>
      <w:rFonts w:cs="新宋体"/>
      <w:color w:val="000000"/>
    </w:rPr>
  </w:style>
  <w:style w:type="character" w:customStyle="1" w:styleId="405">
    <w:name w:val="apple-converted-space"/>
    <w:qFormat/>
    <w:uiPriority w:val="0"/>
  </w:style>
  <w:style w:type="character" w:customStyle="1" w:styleId="406">
    <w:name w:val="（A） Char"/>
    <w:qFormat/>
    <w:uiPriority w:val="0"/>
    <w:rPr>
      <w:rFonts w:ascii="Arial" w:hAnsi="Arial" w:eastAsia="黑体"/>
      <w:kern w:val="2"/>
      <w:sz w:val="24"/>
      <w:lang w:bidi="ar-SA"/>
    </w:rPr>
  </w:style>
  <w:style w:type="character" w:customStyle="1" w:styleId="407">
    <w:name w:val="p141_0"/>
    <w:qFormat/>
    <w:uiPriority w:val="0"/>
    <w:rPr>
      <w:rFonts w:ascii="Calibri" w:hAnsi="Calibri"/>
      <w:sz w:val="21"/>
      <w:szCs w:val="21"/>
    </w:rPr>
  </w:style>
  <w:style w:type="character" w:customStyle="1" w:styleId="408">
    <w:name w:val="普通文字 Char4"/>
    <w:qFormat/>
    <w:uiPriority w:val="0"/>
    <w:rPr>
      <w:rFonts w:ascii="宋体" w:hAnsi="Courier New"/>
      <w:spacing w:val="-8"/>
      <w:kern w:val="2"/>
      <w:sz w:val="24"/>
    </w:rPr>
  </w:style>
  <w:style w:type="character" w:customStyle="1" w:styleId="409">
    <w:name w:val="标题样式1 Char"/>
    <w:link w:val="293"/>
    <w:qFormat/>
    <w:uiPriority w:val="0"/>
    <w:rPr>
      <w:rFonts w:ascii="宋体" w:hAnsi="Arial"/>
      <w:b/>
      <w:kern w:val="2"/>
      <w:sz w:val="28"/>
    </w:rPr>
  </w:style>
  <w:style w:type="character" w:customStyle="1" w:styleId="410">
    <w:name w:val="Footer-Even Char Char"/>
    <w:qFormat/>
    <w:uiPriority w:val="0"/>
    <w:rPr>
      <w:rFonts w:eastAsia="宋体"/>
      <w:kern w:val="2"/>
      <w:sz w:val="18"/>
      <w:szCs w:val="18"/>
      <w:lang w:val="en-US" w:eastAsia="zh-CN" w:bidi="ar-SA"/>
    </w:rPr>
  </w:style>
  <w:style w:type="character" w:customStyle="1" w:styleId="411">
    <w:name w:val="标题 Char1"/>
    <w:qFormat/>
    <w:uiPriority w:val="10"/>
    <w:rPr>
      <w:rFonts w:ascii="Cambria" w:hAnsi="Cambria" w:eastAsia="宋体" w:cs="Times New Roman"/>
      <w:b/>
      <w:bCs/>
      <w:sz w:val="32"/>
      <w:szCs w:val="32"/>
    </w:rPr>
  </w:style>
  <w:style w:type="character" w:customStyle="1" w:styleId="412">
    <w:name w:val="msonormal"/>
    <w:basedOn w:val="57"/>
    <w:qFormat/>
    <w:uiPriority w:val="0"/>
  </w:style>
  <w:style w:type="character" w:customStyle="1" w:styleId="413">
    <w:name w:val="纯文本 字符"/>
    <w:link w:val="28"/>
    <w:qFormat/>
    <w:uiPriority w:val="0"/>
    <w:rPr>
      <w:rFonts w:ascii="宋体" w:hAnsi="Courier New" w:eastAsia="宋体"/>
      <w:kern w:val="2"/>
      <w:sz w:val="21"/>
      <w:lang w:val="en-US" w:eastAsia="zh-CN" w:bidi="ar-SA"/>
    </w:rPr>
  </w:style>
  <w:style w:type="character" w:customStyle="1" w:styleId="414">
    <w:name w:val="个人答复风格"/>
    <w:qFormat/>
    <w:uiPriority w:val="0"/>
    <w:rPr>
      <w:rFonts w:ascii="Arial" w:hAnsi="Arial" w:eastAsia="宋体" w:cs="Arial"/>
      <w:color w:val="auto"/>
      <w:sz w:val="20"/>
    </w:rPr>
  </w:style>
  <w:style w:type="character" w:customStyle="1" w:styleId="415">
    <w:name w:val="unnamed21"/>
    <w:qFormat/>
    <w:uiPriority w:val="0"/>
    <w:rPr>
      <w:color w:val="CC6633"/>
      <w:u w:val="none"/>
    </w:rPr>
  </w:style>
  <w:style w:type="character" w:customStyle="1" w:styleId="416">
    <w:name w:val="D正文 Char"/>
    <w:link w:val="301"/>
    <w:qFormat/>
    <w:uiPriority w:val="0"/>
    <w:rPr>
      <w:sz w:val="24"/>
      <w:szCs w:val="24"/>
    </w:rPr>
  </w:style>
  <w:style w:type="character" w:customStyle="1" w:styleId="417">
    <w:name w:val="H3 Char"/>
    <w:qFormat/>
    <w:locked/>
    <w:uiPriority w:val="0"/>
    <w:rPr>
      <w:rFonts w:ascii="宋体" w:hAnsi="宋体" w:eastAsia="宋体"/>
      <w:b/>
      <w:kern w:val="2"/>
      <w:sz w:val="24"/>
      <w:lang w:bidi="ar-SA"/>
    </w:rPr>
  </w:style>
  <w:style w:type="character" w:customStyle="1" w:styleId="418">
    <w:name w:val="脚注文本 字符"/>
    <w:link w:val="41"/>
    <w:qFormat/>
    <w:uiPriority w:val="0"/>
    <w:rPr>
      <w:rFonts w:eastAsia="宋体"/>
      <w:kern w:val="2"/>
      <w:sz w:val="18"/>
      <w:szCs w:val="18"/>
      <w:lang w:bidi="ar-SA"/>
    </w:rPr>
  </w:style>
  <w:style w:type="character" w:customStyle="1" w:styleId="419">
    <w:name w:val="PIM 9 Char1"/>
    <w:qFormat/>
    <w:uiPriority w:val="0"/>
    <w:rPr>
      <w:rFonts w:ascii="Arial" w:hAnsi="Arial" w:eastAsia="黑体"/>
      <w:kern w:val="2"/>
      <w:sz w:val="21"/>
      <w:lang w:bidi="ar-SA"/>
    </w:rPr>
  </w:style>
  <w:style w:type="character" w:customStyle="1" w:styleId="420">
    <w:name w:val="普通文字 Char2"/>
    <w:qFormat/>
    <w:locked/>
    <w:uiPriority w:val="0"/>
    <w:rPr>
      <w:rFonts w:ascii="宋体" w:hAnsi="Courier New" w:eastAsia="宋体"/>
      <w:kern w:val="2"/>
      <w:sz w:val="21"/>
      <w:lang w:val="en-US" w:eastAsia="zh-CN" w:bidi="ar-SA"/>
    </w:rPr>
  </w:style>
  <w:style w:type="character" w:customStyle="1" w:styleId="421">
    <w:name w:val="PIM 7 Char1"/>
    <w:qFormat/>
    <w:uiPriority w:val="0"/>
    <w:rPr>
      <w:rFonts w:eastAsia="宋体"/>
      <w:b/>
      <w:kern w:val="2"/>
      <w:sz w:val="24"/>
      <w:lang w:bidi="ar-SA"/>
    </w:rPr>
  </w:style>
  <w:style w:type="character" w:customStyle="1" w:styleId="422">
    <w:name w:val="签名 字符"/>
    <w:link w:val="35"/>
    <w:qFormat/>
    <w:uiPriority w:val="0"/>
    <w:rPr>
      <w:rFonts w:ascii="Calibri" w:hAnsi="Calibri" w:eastAsia="楷体_GB2312" w:cs="Times New Roman"/>
      <w:kern w:val="2"/>
      <w:sz w:val="21"/>
      <w:szCs w:val="22"/>
    </w:rPr>
  </w:style>
  <w:style w:type="character" w:customStyle="1" w:styleId="423">
    <w:name w:val="普通文字 Char3"/>
    <w:qFormat/>
    <w:uiPriority w:val="0"/>
    <w:rPr>
      <w:rFonts w:ascii="宋体" w:hAnsi="Courier New" w:eastAsia="宋体"/>
      <w:kern w:val="2"/>
      <w:sz w:val="21"/>
      <w:lang w:val="en-US" w:eastAsia="zh-CN" w:bidi="ar-SA"/>
    </w:rPr>
  </w:style>
  <w:style w:type="character" w:customStyle="1" w:styleId="424">
    <w:name w:val="日期 字符"/>
    <w:link w:val="30"/>
    <w:qFormat/>
    <w:uiPriority w:val="0"/>
    <w:rPr>
      <w:rFonts w:eastAsia="宋体"/>
      <w:sz w:val="32"/>
      <w:lang w:val="en-US" w:eastAsia="zh-CN" w:bidi="ar-SA"/>
    </w:rPr>
  </w:style>
  <w:style w:type="character" w:customStyle="1" w:styleId="425">
    <w:name w:val="Footer-Even Char Char2"/>
    <w:qFormat/>
    <w:uiPriority w:val="0"/>
    <w:rPr>
      <w:kern w:val="2"/>
      <w:sz w:val="18"/>
    </w:rPr>
  </w:style>
  <w:style w:type="character" w:customStyle="1" w:styleId="426">
    <w:name w:val="签名 Char"/>
    <w:qFormat/>
    <w:uiPriority w:val="0"/>
    <w:rPr>
      <w:kern w:val="2"/>
      <w:sz w:val="21"/>
    </w:rPr>
  </w:style>
  <w:style w:type="character" w:customStyle="1" w:styleId="427">
    <w:name w:val="正文文本缩进 字符"/>
    <w:link w:val="24"/>
    <w:qFormat/>
    <w:uiPriority w:val="0"/>
    <w:rPr>
      <w:rFonts w:ascii="楷体_GB2312" w:hAnsi="宋体" w:eastAsia="楷体_GB2312"/>
      <w:kern w:val="2"/>
      <w:sz w:val="28"/>
      <w:lang w:val="en-US" w:eastAsia="zh-CN" w:bidi="ar-SA"/>
    </w:rPr>
  </w:style>
  <w:style w:type="character" w:customStyle="1" w:styleId="428">
    <w:name w:val="font21"/>
    <w:basedOn w:val="57"/>
    <w:qFormat/>
    <w:uiPriority w:val="0"/>
    <w:rPr>
      <w:rFonts w:hint="default" w:ascii="Times New Roman" w:hAnsi="Times New Roman" w:cs="Times New Roman"/>
      <w:color w:val="000000"/>
      <w:sz w:val="20"/>
      <w:szCs w:val="20"/>
      <w:u w:val="none"/>
    </w:rPr>
  </w:style>
  <w:style w:type="character" w:customStyle="1" w:styleId="429">
    <w:name w:val="正文文本缩进 3 字符"/>
    <w:link w:val="43"/>
    <w:qFormat/>
    <w:uiPriority w:val="0"/>
    <w:rPr>
      <w:kern w:val="2"/>
      <w:sz w:val="16"/>
      <w:szCs w:val="16"/>
    </w:rPr>
  </w:style>
  <w:style w:type="character" w:customStyle="1" w:styleId="430">
    <w:name w:val="H2 Char1"/>
    <w:qFormat/>
    <w:uiPriority w:val="0"/>
    <w:rPr>
      <w:rFonts w:ascii="Arial" w:hAnsi="Arial" w:eastAsia="黑体"/>
      <w:b/>
      <w:spacing w:val="24"/>
      <w:sz w:val="24"/>
      <w:lang w:val="en-US" w:eastAsia="zh-CN" w:bidi="ar-SA"/>
    </w:rPr>
  </w:style>
  <w:style w:type="character" w:customStyle="1" w:styleId="431">
    <w:name w:val="标题 9 字符"/>
    <w:link w:val="12"/>
    <w:qFormat/>
    <w:uiPriority w:val="0"/>
    <w:rPr>
      <w:rFonts w:ascii="Arial" w:hAnsi="Arial"/>
      <w:b/>
      <w:i/>
      <w:sz w:val="18"/>
    </w:rPr>
  </w:style>
  <w:style w:type="character" w:customStyle="1" w:styleId="432">
    <w:name w:val="标题 8 字符"/>
    <w:link w:val="11"/>
    <w:qFormat/>
    <w:uiPriority w:val="0"/>
    <w:rPr>
      <w:rFonts w:ascii="Arial" w:hAnsi="Arial"/>
      <w:i/>
    </w:rPr>
  </w:style>
  <w:style w:type="character" w:customStyle="1" w:styleId="433">
    <w:name w:val="标题 5 字符"/>
    <w:link w:val="8"/>
    <w:qFormat/>
    <w:uiPriority w:val="0"/>
    <w:rPr>
      <w:rFonts w:ascii="Arial" w:hAnsi="Arial"/>
      <w:sz w:val="22"/>
    </w:rPr>
  </w:style>
  <w:style w:type="character" w:customStyle="1" w:styleId="434">
    <w:name w:val="txt1"/>
    <w:qFormat/>
    <w:uiPriority w:val="0"/>
    <w:rPr>
      <w:rFonts w:hint="default"/>
      <w:sz w:val="18"/>
      <w:szCs w:val="18"/>
    </w:rPr>
  </w:style>
  <w:style w:type="character" w:customStyle="1" w:styleId="435">
    <w:name w:val="标题 5(小标题) Char"/>
    <w:qFormat/>
    <w:uiPriority w:val="0"/>
    <w:rPr>
      <w:rFonts w:eastAsia="宋体"/>
      <w:b/>
      <w:kern w:val="2"/>
      <w:sz w:val="28"/>
      <w:lang w:val="en-US" w:eastAsia="zh-CN" w:bidi="ar-SA"/>
    </w:rPr>
  </w:style>
  <w:style w:type="character" w:customStyle="1" w:styleId="436">
    <w:name w:val="h21"/>
    <w:qFormat/>
    <w:uiPriority w:val="0"/>
    <w:rPr>
      <w:sz w:val="19"/>
      <w:szCs w:val="19"/>
    </w:rPr>
  </w:style>
  <w:style w:type="character" w:customStyle="1" w:styleId="437">
    <w:name w:val="页脚 字符"/>
    <w:link w:val="33"/>
    <w:qFormat/>
    <w:uiPriority w:val="0"/>
    <w:rPr>
      <w:rFonts w:eastAsia="宋体"/>
      <w:kern w:val="2"/>
      <w:sz w:val="18"/>
      <w:lang w:bidi="ar-SA"/>
    </w:rPr>
  </w:style>
  <w:style w:type="character" w:customStyle="1" w:styleId="438">
    <w:name w:val="标题 4 字符"/>
    <w:link w:val="7"/>
    <w:qFormat/>
    <w:uiPriority w:val="0"/>
    <w:rPr>
      <w:rFonts w:ascii="楷体_GB2312" w:eastAsia="楷体_GB2312"/>
      <w:kern w:val="2"/>
      <w:sz w:val="30"/>
      <w:lang w:bidi="ar-SA"/>
    </w:rPr>
  </w:style>
  <w:style w:type="character" w:customStyle="1" w:styleId="439">
    <w:name w:val="文档结构图 字符"/>
    <w:link w:val="17"/>
    <w:qFormat/>
    <w:uiPriority w:val="99"/>
    <w:rPr>
      <w:kern w:val="2"/>
      <w:sz w:val="21"/>
      <w:shd w:val="clear" w:color="auto" w:fill="000080"/>
    </w:rPr>
  </w:style>
  <w:style w:type="character" w:customStyle="1" w:styleId="440">
    <w:name w:val="样式标题2 Char"/>
    <w:link w:val="127"/>
    <w:qFormat/>
    <w:uiPriority w:val="0"/>
    <w:rPr>
      <w:b/>
      <w:bCs/>
      <w:kern w:val="2"/>
      <w:sz w:val="24"/>
      <w:szCs w:val="24"/>
    </w:rPr>
  </w:style>
  <w:style w:type="character" w:customStyle="1" w:styleId="441">
    <w:name w:val="页脚2 Char Char"/>
    <w:qFormat/>
    <w:uiPriority w:val="0"/>
    <w:rPr>
      <w:rFonts w:ascii="宋体" w:hAnsi="宋体" w:eastAsia="宋体"/>
      <w:sz w:val="18"/>
      <w:lang w:val="en-US" w:eastAsia="zh-CN" w:bidi="ar-SA"/>
    </w:rPr>
  </w:style>
  <w:style w:type="character" w:customStyle="1" w:styleId="442">
    <w:name w:val="unnamed41"/>
    <w:qFormat/>
    <w:uiPriority w:val="0"/>
    <w:rPr>
      <w:sz w:val="21"/>
      <w:szCs w:val="21"/>
      <w:u w:val="none"/>
    </w:rPr>
  </w:style>
  <w:style w:type="character" w:customStyle="1" w:styleId="443">
    <w:name w:val="_正文段落 Char"/>
    <w:link w:val="109"/>
    <w:qFormat/>
    <w:uiPriority w:val="0"/>
    <w:rPr>
      <w:sz w:val="24"/>
      <w:szCs w:val="24"/>
    </w:rPr>
  </w:style>
  <w:style w:type="character" w:customStyle="1" w:styleId="444">
    <w:name w:val="t_tag"/>
    <w:basedOn w:val="57"/>
    <w:qFormat/>
    <w:uiPriority w:val="0"/>
  </w:style>
  <w:style w:type="character" w:customStyle="1" w:styleId="445">
    <w:name w:val="标题1"/>
    <w:qFormat/>
    <w:uiPriority w:val="0"/>
  </w:style>
  <w:style w:type="character" w:customStyle="1" w:styleId="446">
    <w:name w:val="批注框文本 字符"/>
    <w:link w:val="32"/>
    <w:qFormat/>
    <w:uiPriority w:val="0"/>
    <w:rPr>
      <w:kern w:val="2"/>
      <w:sz w:val="18"/>
      <w:szCs w:val="18"/>
    </w:rPr>
  </w:style>
  <w:style w:type="character" w:customStyle="1" w:styleId="447">
    <w:name w:val="页脚2 Char"/>
    <w:link w:val="228"/>
    <w:qFormat/>
    <w:uiPriority w:val="0"/>
    <w:rPr>
      <w:rFonts w:ascii="宋体" w:hAnsi="宋体" w:eastAsia="宋体"/>
      <w:sz w:val="18"/>
      <w:szCs w:val="18"/>
      <w:lang w:val="en-US" w:eastAsia="zh-CN" w:bidi="ar-SA"/>
    </w:rPr>
  </w:style>
  <w:style w:type="character" w:customStyle="1" w:styleId="448">
    <w:name w:val="标题 5(小标题) Char1"/>
    <w:qFormat/>
    <w:uiPriority w:val="0"/>
    <w:rPr>
      <w:rFonts w:eastAsia="宋体"/>
      <w:b/>
      <w:kern w:val="2"/>
      <w:sz w:val="28"/>
      <w:lang w:bidi="ar-SA"/>
    </w:rPr>
  </w:style>
  <w:style w:type="character" w:customStyle="1" w:styleId="449">
    <w:name w:val="para"/>
    <w:qFormat/>
    <w:uiPriority w:val="0"/>
  </w:style>
  <w:style w:type="character" w:customStyle="1" w:styleId="450">
    <w:name w:val="样式 宋体 四号"/>
    <w:qFormat/>
    <w:uiPriority w:val="0"/>
    <w:rPr>
      <w:rFonts w:ascii="宋体" w:hAnsi="宋体" w:eastAsia="宋体"/>
      <w:sz w:val="24"/>
    </w:rPr>
  </w:style>
  <w:style w:type="character" w:customStyle="1" w:styleId="451">
    <w:name w:val="XGZ正文宋四 Char"/>
    <w:link w:val="266"/>
    <w:qFormat/>
    <w:uiPriority w:val="0"/>
    <w:rPr>
      <w:rFonts w:ascii="Century" w:hAnsi="Century" w:eastAsia="新宋体"/>
      <w:sz w:val="28"/>
      <w:szCs w:val="24"/>
      <w:lang w:eastAsia="ja-JP"/>
    </w:rPr>
  </w:style>
  <w:style w:type="character" w:customStyle="1" w:styleId="452">
    <w:name w:val="PIM 7 Char"/>
    <w:qFormat/>
    <w:uiPriority w:val="0"/>
    <w:rPr>
      <w:rFonts w:eastAsia="宋体"/>
      <w:b/>
      <w:kern w:val="2"/>
      <w:sz w:val="24"/>
      <w:lang w:bidi="ar-SA"/>
    </w:rPr>
  </w:style>
  <w:style w:type="character" w:customStyle="1" w:styleId="453">
    <w:name w:val="正文文本缩进 Char2"/>
    <w:semiHidden/>
    <w:qFormat/>
    <w:uiPriority w:val="99"/>
    <w:rPr>
      <w:rFonts w:ascii="Times New Roman" w:hAnsi="Times New Roman" w:eastAsia="宋体" w:cs="Times New Roman"/>
      <w:szCs w:val="24"/>
    </w:rPr>
  </w:style>
  <w:style w:type="character" w:customStyle="1" w:styleId="454">
    <w:name w:val="正文普通文字 Char1"/>
    <w:qFormat/>
    <w:uiPriority w:val="0"/>
    <w:rPr>
      <w:kern w:val="2"/>
      <w:sz w:val="24"/>
    </w:rPr>
  </w:style>
  <w:style w:type="character" w:customStyle="1" w:styleId="455">
    <w:name w:val="标题 2 Char"/>
    <w:qFormat/>
    <w:uiPriority w:val="0"/>
    <w:rPr>
      <w:rFonts w:ascii="Arial" w:hAnsi="Arial" w:eastAsia="黑体"/>
      <w:b/>
      <w:bCs/>
      <w:kern w:val="2"/>
      <w:sz w:val="32"/>
      <w:szCs w:val="32"/>
      <w:lang w:val="en-US" w:eastAsia="zh-CN" w:bidi="ar-SA"/>
    </w:rPr>
  </w:style>
  <w:style w:type="character" w:customStyle="1" w:styleId="456">
    <w:name w:val="Char Char14"/>
    <w:qFormat/>
    <w:uiPriority w:val="0"/>
    <w:rPr>
      <w:rFonts w:ascii="宋体" w:hAnsi="Courier New" w:eastAsia="宋体"/>
      <w:kern w:val="2"/>
      <w:sz w:val="24"/>
      <w:lang w:val="en-US" w:eastAsia="zh-CN" w:bidi="ar-SA"/>
    </w:rPr>
  </w:style>
  <w:style w:type="character" w:customStyle="1" w:styleId="457">
    <w:name w:val="msoins0"/>
    <w:qFormat/>
    <w:uiPriority w:val="0"/>
  </w:style>
  <w:style w:type="character" w:customStyle="1" w:styleId="458">
    <w:name w:val="keyword"/>
    <w:basedOn w:val="57"/>
    <w:qFormat/>
    <w:uiPriority w:val="0"/>
  </w:style>
  <w:style w:type="character" w:customStyle="1" w:styleId="459">
    <w:name w:val="正文缩进 字符"/>
    <w:link w:val="6"/>
    <w:qFormat/>
    <w:uiPriority w:val="0"/>
    <w:rPr>
      <w:rFonts w:eastAsia="宋体"/>
      <w:kern w:val="2"/>
      <w:sz w:val="21"/>
      <w:lang w:val="en-US" w:eastAsia="zh-CN" w:bidi="ar-SA"/>
    </w:rPr>
  </w:style>
  <w:style w:type="character" w:customStyle="1" w:styleId="460">
    <w:name w:val="apple-style-span"/>
    <w:qFormat/>
    <w:uiPriority w:val="0"/>
  </w:style>
  <w:style w:type="character" w:customStyle="1" w:styleId="461">
    <w:name w:val="普通文字 Char1"/>
    <w:qFormat/>
    <w:uiPriority w:val="0"/>
    <w:rPr>
      <w:rFonts w:ascii="宋体" w:hAnsi="Courier New" w:eastAsia="宋体"/>
      <w:kern w:val="2"/>
      <w:sz w:val="24"/>
      <w:lang w:val="en-US" w:eastAsia="zh-CN" w:bidi="ar-SA"/>
    </w:rPr>
  </w:style>
  <w:style w:type="character" w:customStyle="1" w:styleId="462">
    <w:name w:val="con"/>
    <w:basedOn w:val="57"/>
    <w:qFormat/>
    <w:uiPriority w:val="0"/>
  </w:style>
  <w:style w:type="character" w:customStyle="1" w:styleId="463">
    <w:name w:val="样式标题3 Char"/>
    <w:link w:val="343"/>
    <w:qFormat/>
    <w:uiPriority w:val="0"/>
    <w:rPr>
      <w:b/>
      <w:bCs/>
      <w:kern w:val="2"/>
      <w:sz w:val="21"/>
      <w:szCs w:val="21"/>
    </w:rPr>
  </w:style>
  <w:style w:type="character" w:customStyle="1" w:styleId="464">
    <w:name w:val="正文缩进 Char1"/>
    <w:qFormat/>
    <w:uiPriority w:val="0"/>
    <w:rPr>
      <w:rFonts w:eastAsia="宋体"/>
      <w:szCs w:val="24"/>
    </w:rPr>
  </w:style>
  <w:style w:type="character" w:customStyle="1" w:styleId="465">
    <w:name w:val="标题 5(小标题) Char2"/>
    <w:qFormat/>
    <w:uiPriority w:val="0"/>
    <w:rPr>
      <w:rFonts w:eastAsia="宋体"/>
      <w:b/>
      <w:kern w:val="2"/>
      <w:sz w:val="28"/>
      <w:lang w:bidi="ar-SA"/>
    </w:rPr>
  </w:style>
  <w:style w:type="character" w:customStyle="1" w:styleId="466">
    <w:name w:val="正文文本首行缩进 字符"/>
    <w:link w:val="53"/>
    <w:qFormat/>
    <w:uiPriority w:val="0"/>
    <w:rPr>
      <w:rFonts w:ascii="楷体_GB2312" w:eastAsia="楷体_GB2312"/>
      <w:kern w:val="2"/>
      <w:sz w:val="21"/>
      <w:lang w:bidi="ar-SA"/>
    </w:rPr>
  </w:style>
  <w:style w:type="character" w:customStyle="1" w:styleId="467">
    <w:name w:val="HTML 预设格式 字符"/>
    <w:link w:val="49"/>
    <w:qFormat/>
    <w:uiPriority w:val="0"/>
    <w:rPr>
      <w:rFonts w:ascii="黑体" w:hAnsi="Courier New" w:eastAsia="黑体"/>
      <w:lang w:bidi="ar-SA"/>
    </w:rPr>
  </w:style>
  <w:style w:type="character" w:customStyle="1" w:styleId="468">
    <w:name w:val="style6"/>
    <w:qFormat/>
    <w:uiPriority w:val="0"/>
  </w:style>
  <w:style w:type="character" w:customStyle="1" w:styleId="469">
    <w:name w:val="正文文本 字符"/>
    <w:link w:val="23"/>
    <w:qFormat/>
    <w:uiPriority w:val="0"/>
    <w:rPr>
      <w:rFonts w:ascii="楷体_GB2312" w:eastAsia="楷体_GB2312"/>
      <w:b/>
      <w:kern w:val="2"/>
      <w:sz w:val="30"/>
      <w:lang w:bidi="ar-SA"/>
    </w:rPr>
  </w:style>
  <w:style w:type="character" w:customStyle="1" w:styleId="470">
    <w:name w:val="样式 小四正文 + (西文) 仿宋_GB2312 Char"/>
    <w:qFormat/>
    <w:uiPriority w:val="0"/>
    <w:rPr>
      <w:rFonts w:ascii="仿宋_GB2312" w:hAnsi="仿宋_GB2312" w:eastAsia="宋体"/>
      <w:kern w:val="2"/>
      <w:sz w:val="24"/>
      <w:szCs w:val="18"/>
      <w:lang w:val="en-US" w:eastAsia="zh-CN" w:bidi="ar-SA"/>
    </w:rPr>
  </w:style>
  <w:style w:type="character" w:customStyle="1" w:styleId="471">
    <w:name w:val="列出段落 Char"/>
    <w:link w:val="284"/>
    <w:qFormat/>
    <w:uiPriority w:val="0"/>
    <w:rPr>
      <w:rFonts w:ascii="Calibri" w:hAnsi="Calibri" w:eastAsia="宋体"/>
      <w:kern w:val="2"/>
      <w:sz w:val="21"/>
      <w:szCs w:val="22"/>
      <w:lang w:bidi="ar-SA"/>
    </w:rPr>
  </w:style>
  <w:style w:type="character" w:customStyle="1" w:styleId="472">
    <w:name w:val="正文文本 3 字符"/>
    <w:link w:val="21"/>
    <w:qFormat/>
    <w:uiPriority w:val="0"/>
    <w:rPr>
      <w:rFonts w:ascii="宋体" w:hAnsi="宋体"/>
      <w:kern w:val="2"/>
      <w:sz w:val="24"/>
    </w:rPr>
  </w:style>
  <w:style w:type="character" w:customStyle="1" w:styleId="473">
    <w:name w:val="font91"/>
    <w:qFormat/>
    <w:uiPriority w:val="0"/>
    <w:rPr>
      <w:rFonts w:hint="eastAsia" w:ascii="宋体" w:hAnsi="宋体" w:eastAsia="宋体" w:cs="宋体"/>
      <w:color w:val="000000"/>
      <w:sz w:val="21"/>
      <w:szCs w:val="21"/>
      <w:u w:val="none"/>
    </w:rPr>
  </w:style>
  <w:style w:type="character" w:customStyle="1" w:styleId="474">
    <w:name w:val="正文文本缩进 Char1"/>
    <w:qFormat/>
    <w:uiPriority w:val="0"/>
    <w:rPr>
      <w:rFonts w:ascii="宋体" w:hAnsi="宋体" w:eastAsia="宋体"/>
      <w:sz w:val="28"/>
    </w:rPr>
  </w:style>
  <w:style w:type="paragraph" w:styleId="475">
    <w:name w:val="List Paragraph"/>
    <w:basedOn w:val="1"/>
    <w:qFormat/>
    <w:uiPriority w:val="99"/>
    <w:pPr>
      <w:ind w:firstLine="420" w:firstLineChars="200"/>
    </w:pPr>
  </w:style>
  <w:style w:type="paragraph" w:customStyle="1" w:styleId="476">
    <w:name w:val="目录"/>
    <w:basedOn w:val="1"/>
    <w:qFormat/>
    <w:uiPriority w:val="0"/>
    <w:pPr>
      <w:widowControl/>
      <w:jc w:val="center"/>
    </w:pPr>
    <w:rPr>
      <w:rFonts w:ascii="宋体"/>
      <w:b/>
      <w:kern w:val="0"/>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D7E6-F4DD-41B9-ADA0-106D982351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8790</Words>
  <Characters>9123</Characters>
  <Lines>76</Lines>
  <Paragraphs>21</Paragraphs>
  <TotalTime>0</TotalTime>
  <ScaleCrop>false</ScaleCrop>
  <LinksUpToDate>false</LinksUpToDate>
  <CharactersWithSpaces>10109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2022-10-22T12:51:00Z</dcterms:created>
  <dc:creator>hp wan</dc:creator>
  <cp:lastModifiedBy>Tll</cp:lastModifiedBy>
  <cp:lastPrinted>2023-02-20T06:53:00Z</cp:lastPrinted>
  <dcterms:modified xsi:type="dcterms:W3CDTF">2023-02-28T09:45:47Z</dcterms:modified>
  <dc:title>广州市政府采购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1DC375C6E39843DBA5FB1C1B556087A9</vt:lpwstr>
  </property>
</Properties>
</file>